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3899" w14:textId="6c73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Дін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18 мамырдағы № 155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Дін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Дін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Оңалту жұмыстарын үйлестіру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"5) Діни білім беру ұйымдарымен өзара іс-қимыл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Ақпараттық-түсіндіру жұмыстарын үйлестіру басқармасы;";</w:t>
      </w:r>
    </w:p>
    <w:bookmarkStart w:name="z9" w:id="3"/>
    <w:p>
      <w:pPr>
        <w:spacing w:after="0"/>
        <w:ind w:left="0"/>
        <w:jc w:val="both"/>
      </w:pPr>
      <w:r>
        <w:rPr>
          <w:rFonts w:ascii="Times New Roman"/>
          <w:b w:val="false"/>
          <w:i w:val="false"/>
          <w:color w:val="000000"/>
          <w:sz w:val="28"/>
        </w:rPr>
        <w:t>
      мынадай мазмұндағы 9) тармақшамен толықтырылсын:</w:t>
      </w:r>
    </w:p>
    <w:bookmarkEnd w:id="3"/>
    <w:p>
      <w:pPr>
        <w:spacing w:after="0"/>
        <w:ind w:left="0"/>
        <w:jc w:val="both"/>
      </w:pPr>
      <w:r>
        <w:rPr>
          <w:rFonts w:ascii="Times New Roman"/>
          <w:b w:val="false"/>
          <w:i w:val="false"/>
          <w:color w:val="000000"/>
          <w:sz w:val="28"/>
        </w:rPr>
        <w:t>
      "9) Интернет кеңістікте діни экстремизмнің алдын алуды үйлестіру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"2-тарау. Комитеттің негізгі міндеттері, функциялары, құқықтары мен міндеттемелері</w:t>
      </w:r>
    </w:p>
    <w:bookmarkStart w:name="z11" w:id="4"/>
    <w:p>
      <w:pPr>
        <w:spacing w:after="0"/>
        <w:ind w:left="0"/>
        <w:jc w:val="both"/>
      </w:pPr>
      <w:r>
        <w:rPr>
          <w:rFonts w:ascii="Times New Roman"/>
          <w:b w:val="false"/>
          <w:i w:val="false"/>
          <w:color w:val="000000"/>
          <w:sz w:val="28"/>
        </w:rPr>
        <w:t>
      14. Міндеттері:</w:t>
      </w:r>
    </w:p>
    <w:bookmarkEnd w:id="4"/>
    <w:bookmarkStart w:name="z12" w:id="5"/>
    <w:p>
      <w:pPr>
        <w:spacing w:after="0"/>
        <w:ind w:left="0"/>
        <w:jc w:val="both"/>
      </w:pPr>
      <w:r>
        <w:rPr>
          <w:rFonts w:ascii="Times New Roman"/>
          <w:b w:val="false"/>
          <w:i w:val="false"/>
          <w:color w:val="000000"/>
          <w:sz w:val="28"/>
        </w:rPr>
        <w:t>
      1) діни қызмет саласында мемлекеттік саясатты қалыптастыруға және іске асыруға қатысу;</w:t>
      </w:r>
    </w:p>
    <w:bookmarkEnd w:id="5"/>
    <w:bookmarkStart w:name="z13" w:id="6"/>
    <w:p>
      <w:pPr>
        <w:spacing w:after="0"/>
        <w:ind w:left="0"/>
        <w:jc w:val="both"/>
      </w:pPr>
      <w:r>
        <w:rPr>
          <w:rFonts w:ascii="Times New Roman"/>
          <w:b w:val="false"/>
          <w:i w:val="false"/>
          <w:color w:val="000000"/>
          <w:sz w:val="28"/>
        </w:rPr>
        <w:t>
      2) Комитетке жүктелген өзге де міндеттер.</w:t>
      </w:r>
    </w:p>
    <w:bookmarkEnd w:id="6"/>
    <w:bookmarkStart w:name="z14" w:id="7"/>
    <w:p>
      <w:pPr>
        <w:spacing w:after="0"/>
        <w:ind w:left="0"/>
        <w:jc w:val="both"/>
      </w:pPr>
      <w:r>
        <w:rPr>
          <w:rFonts w:ascii="Times New Roman"/>
          <w:b w:val="false"/>
          <w:i w:val="false"/>
          <w:color w:val="000000"/>
          <w:sz w:val="28"/>
        </w:rPr>
        <w:t>
      15. Функциялары:</w:t>
      </w:r>
    </w:p>
    <w:bookmarkEnd w:id="7"/>
    <w:p>
      <w:pPr>
        <w:spacing w:after="0"/>
        <w:ind w:left="0"/>
        <w:jc w:val="both"/>
      </w:pPr>
      <w:r>
        <w:rPr>
          <w:rFonts w:ascii="Times New Roman"/>
          <w:b w:val="false"/>
          <w:i w:val="false"/>
          <w:color w:val="000000"/>
          <w:sz w:val="28"/>
        </w:rPr>
        <w:t>
      Исламдық діни бірлестіктермен байланыстар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өз құзыреті шегінде мемлекеттік қызмет көрсету кезінде тұтынушылардың құқықтарын қорғауын қамтамасыз ету;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Комитет реттейтін салаларда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w:t>
      </w:r>
    </w:p>
    <w:p>
      <w:pPr>
        <w:spacing w:after="0"/>
        <w:ind w:left="0"/>
        <w:jc w:val="both"/>
      </w:pPr>
      <w:r>
        <w:rPr>
          <w:rFonts w:ascii="Times New Roman"/>
          <w:b w:val="false"/>
          <w:i w:val="false"/>
          <w:color w:val="000000"/>
          <w:sz w:val="28"/>
        </w:rPr>
        <w:t>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әзірлеу;</w:t>
      </w:r>
    </w:p>
    <w:p>
      <w:pPr>
        <w:spacing w:after="0"/>
        <w:ind w:left="0"/>
        <w:jc w:val="both"/>
      </w:pPr>
      <w:r>
        <w:rPr>
          <w:rFonts w:ascii="Times New Roman"/>
          <w:b w:val="false"/>
          <w:i w:val="false"/>
          <w:color w:val="000000"/>
          <w:sz w:val="28"/>
        </w:rPr>
        <w:t>
      діни туризм саласында туроператорлық қызметті жүзеге асыру қағидаларын әзірлеу.</w:t>
      </w:r>
    </w:p>
    <w:p>
      <w:pPr>
        <w:spacing w:after="0"/>
        <w:ind w:left="0"/>
        <w:jc w:val="both"/>
      </w:pPr>
      <w:r>
        <w:rPr>
          <w:rFonts w:ascii="Times New Roman"/>
          <w:b w:val="false"/>
          <w:i w:val="false"/>
          <w:color w:val="000000"/>
          <w:sz w:val="28"/>
        </w:rPr>
        <w:t>
      Христиандық және басқа діни бірлестіктермен байланыстар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xml:space="preserve">
      діни қызмет, діни бірлестіктермен өзара іс-қимыл саласындағы мемлекеттік саясаттың негізгі бағыттарын іске асыруға қатысу; </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өз құзыреті шегінде мемлекеттік қызмет көрсету кезінде тұтынушылардың құқықтарын қорғауын қамтамасыз ету;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Комитет реттейтін салаларда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w:t>
      </w:r>
    </w:p>
    <w:p>
      <w:pPr>
        <w:spacing w:after="0"/>
        <w:ind w:left="0"/>
        <w:jc w:val="both"/>
      </w:pPr>
      <w:r>
        <w:rPr>
          <w:rFonts w:ascii="Times New Roman"/>
          <w:b w:val="false"/>
          <w:i w:val="false"/>
          <w:color w:val="000000"/>
          <w:sz w:val="28"/>
        </w:rPr>
        <w:t>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w:t>
      </w:r>
    </w:p>
    <w:p>
      <w:pPr>
        <w:spacing w:after="0"/>
        <w:ind w:left="0"/>
        <w:jc w:val="both"/>
      </w:pPr>
      <w:r>
        <w:rPr>
          <w:rFonts w:ascii="Times New Roman"/>
          <w:b w:val="false"/>
          <w:i w:val="false"/>
          <w:color w:val="000000"/>
          <w:sz w:val="28"/>
        </w:rPr>
        <w:t>
      Қазақстан Республикасының аумағында құрылған діни бірлестіктердің, миссионерлердің және рухани (діни) білім беру ұйымдарының қызметіне зерделеу және талдау жүргізу;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Оңалту жұмыстарын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xml:space="preserve">
      діни қызмет, діни бірлестіктермен өзара іс-қимыл саласындағы мемлекеттік саясаттың негізгі бағыттарын іске асыруға қатысу; </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p>
    <w:p>
      <w:pPr>
        <w:spacing w:after="0"/>
        <w:ind w:left="0"/>
        <w:jc w:val="both"/>
      </w:pPr>
      <w:r>
        <w:rPr>
          <w:rFonts w:ascii="Times New Roman"/>
          <w:b w:val="false"/>
          <w:i w:val="false"/>
          <w:color w:val="000000"/>
          <w:sz w:val="28"/>
        </w:rPr>
        <w:t>
      өз құзыреті шегінде діни экстремизм мен радикализмнің алдын алуға бағытталған алдын алу шараларын іске асыру;</w:t>
      </w:r>
    </w:p>
    <w:p>
      <w:pPr>
        <w:spacing w:after="0"/>
        <w:ind w:left="0"/>
        <w:jc w:val="both"/>
      </w:pPr>
      <w:r>
        <w:rPr>
          <w:rFonts w:ascii="Times New Roman"/>
          <w:b w:val="false"/>
          <w:i w:val="false"/>
          <w:color w:val="000000"/>
          <w:sz w:val="28"/>
        </w:rPr>
        <w:t>
      деструктивтік діни ағымдардан зардап шеккендерге көмек көрсету орталықтарымен және басқа да үкіметтік емес ұйымдармен Комитеттің құзыретіне кіретін мәселелер бойынша өзара іс-қимыл жасасу;</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органдарымен діни экстремизмнің алдын алу және оңалту жұмысы мәселелері бойынша бірлескен іс-шаралар өткізу, әдістемелік және консультациялық көмек көрсету;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Комитет реттейтін салаларда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Комитет реттейтін салада жергілікті атқарушы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Дінтану сараптамасы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xml:space="preserve">
      діни қызмет, діни бірлестіктермен өзара іс-қимыл саласындағы мемлекеттік саясаттың негізгі бағыттарын іске асыруға қатысу; </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дінтану сараптамасын жүргізуді қамтамасыз ету;</w:t>
      </w:r>
    </w:p>
    <w:p>
      <w:pPr>
        <w:spacing w:after="0"/>
        <w:ind w:left="0"/>
        <w:jc w:val="both"/>
      </w:pPr>
      <w:r>
        <w:rPr>
          <w:rFonts w:ascii="Times New Roman"/>
          <w:b w:val="false"/>
          <w:i w:val="false"/>
          <w:color w:val="000000"/>
          <w:sz w:val="28"/>
        </w:rPr>
        <w:t>
      Комитеттің өз құзыреті шегінде мемлекеттік қызмет көрсету кезінде тұтынушылардың құқықтарын қорғауын қамтамасыз ету;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Комитет реттейтін салаларда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дінтану сараптамасын жүргізу қағидаларын әзірлеу;</w:t>
      </w:r>
    </w:p>
    <w:p>
      <w:pPr>
        <w:spacing w:after="0"/>
        <w:ind w:left="0"/>
        <w:jc w:val="both"/>
      </w:pPr>
      <w:r>
        <w:rPr>
          <w:rFonts w:ascii="Times New Roman"/>
          <w:b w:val="false"/>
          <w:i w:val="false"/>
          <w:color w:val="000000"/>
          <w:sz w:val="28"/>
        </w:rPr>
        <w:t>
      Дінтану сараптамасын жүргізу үшін сарапшыларды тағайындау жөніндегі комиссия туралы ережені және комиссияның құрамын бекіту.</w:t>
      </w:r>
    </w:p>
    <w:p>
      <w:pPr>
        <w:spacing w:after="0"/>
        <w:ind w:left="0"/>
        <w:jc w:val="both"/>
      </w:pPr>
      <w:r>
        <w:rPr>
          <w:rFonts w:ascii="Times New Roman"/>
          <w:b w:val="false"/>
          <w:i w:val="false"/>
          <w:color w:val="000000"/>
          <w:sz w:val="28"/>
        </w:rPr>
        <w:t>
      Діни білім беру ұйымдарымен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xml:space="preserve">
      діни қызмет, діни бірлестіктермен өзара іс-қимыл саласындағы мемлекеттік саясаттың негізгі бағыттарын іске асыруға қатысу; </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Комитет реттейтін салаларда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w:t>
      </w:r>
    </w:p>
    <w:p>
      <w:pPr>
        <w:spacing w:after="0"/>
        <w:ind w:left="0"/>
        <w:jc w:val="both"/>
      </w:pPr>
      <w:r>
        <w:rPr>
          <w:rFonts w:ascii="Times New Roman"/>
          <w:b w:val="false"/>
          <w:i w:val="false"/>
          <w:color w:val="000000"/>
          <w:sz w:val="28"/>
        </w:rPr>
        <w:t>
      діни білім беру ұйымдарының қызметіне, оның ішінде білім саласындағы заңнаманы және діни қызмет және діни бірлестіктер туралы заңнаманы сақтау нысанасында мониторинг жүргізуді қамтамасыз ету;</w:t>
      </w:r>
    </w:p>
    <w:p>
      <w:pPr>
        <w:spacing w:after="0"/>
        <w:ind w:left="0"/>
        <w:jc w:val="both"/>
      </w:pPr>
      <w:r>
        <w:rPr>
          <w:rFonts w:ascii="Times New Roman"/>
          <w:b w:val="false"/>
          <w:i w:val="false"/>
          <w:color w:val="000000"/>
          <w:sz w:val="28"/>
        </w:rPr>
        <w:t>
      "Дінтану", "Исламтану", "Теология" мамандықтары және оқу әдебиеті бойынша, сондай-ақ христиандық және басқа да конфессиялар бойынша діни білім беру ұйымдарында кадрларды даярлау мәселелері бойынша Қазақстан Республикасының Білім және ғылым министрлігімен өзара іс-қимылды жүзеге асыру;</w:t>
      </w:r>
    </w:p>
    <w:p>
      <w:pPr>
        <w:spacing w:after="0"/>
        <w:ind w:left="0"/>
        <w:jc w:val="both"/>
      </w:pPr>
      <w:r>
        <w:rPr>
          <w:rFonts w:ascii="Times New Roman"/>
          <w:b w:val="false"/>
          <w:i w:val="false"/>
          <w:color w:val="000000"/>
          <w:sz w:val="28"/>
        </w:rPr>
        <w:t>
      Басқарманың құзыреті шеңберінде діни білім беру ұйымдарымен өзара іс-қимылды жүзеге асыру;</w:t>
      </w:r>
    </w:p>
    <w:p>
      <w:pPr>
        <w:spacing w:after="0"/>
        <w:ind w:left="0"/>
        <w:jc w:val="both"/>
      </w:pPr>
      <w:r>
        <w:rPr>
          <w:rFonts w:ascii="Times New Roman"/>
          <w:b w:val="false"/>
          <w:i w:val="false"/>
          <w:color w:val="000000"/>
          <w:sz w:val="28"/>
        </w:rPr>
        <w:t>
      шетелдік теологиялық жоғары оқу орындарында оқитын қазақстандық студенттерге мониторинг жүргізуде мемлекеттік органдармен және өзге де ұйымдармен өзара іс-қимылды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"Нұр-Мүбарак" Египет ислам мәдениеті университетімен өзара іс-қимылды жүзеге асыру.</w:t>
      </w:r>
    </w:p>
    <w:p>
      <w:pPr>
        <w:spacing w:after="0"/>
        <w:ind w:left="0"/>
        <w:jc w:val="both"/>
      </w:pPr>
      <w:r>
        <w:rPr>
          <w:rFonts w:ascii="Times New Roman"/>
          <w:b w:val="false"/>
          <w:i w:val="false"/>
          <w:color w:val="000000"/>
          <w:sz w:val="28"/>
        </w:rPr>
        <w:t>
      Діни қызмет саласындағы құқық қолдану практикасы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xml:space="preserve">
      Комитеттің құзыреті шегінде мемлекеттік әлеуметтік тапсырысты қалыптастыруға, іске асыруға және бағалауға қатысу; </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Комитет реттейтін салаларда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w:t>
      </w:r>
    </w:p>
    <w:p>
      <w:pPr>
        <w:spacing w:after="0"/>
        <w:ind w:left="0"/>
        <w:jc w:val="both"/>
      </w:pPr>
      <w:r>
        <w:rPr>
          <w:rFonts w:ascii="Times New Roman"/>
          <w:b w:val="false"/>
          <w:i w:val="false"/>
          <w:color w:val="000000"/>
          <w:sz w:val="28"/>
        </w:rPr>
        <w:t>
      заңнамада белгіленген жағдайларда әкімшілік құқық бұзушылықтар туралы хаттамаларды жасау;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Комитет реттейтін салада жергілікті атқарушы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Жиынтық талдау және жоспарлау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өз құзыреті шегінде мемлекеттік қызмет көрсету кезінде тұтынушылардың құқықтарын қорғауын қамтамасыз ету;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Комитет реттейтін салаларда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w:t>
      </w:r>
    </w:p>
    <w:p>
      <w:pPr>
        <w:spacing w:after="0"/>
        <w:ind w:left="0"/>
        <w:jc w:val="both"/>
      </w:pPr>
      <w:r>
        <w:rPr>
          <w:rFonts w:ascii="Times New Roman"/>
          <w:b w:val="false"/>
          <w:i w:val="false"/>
          <w:color w:val="000000"/>
          <w:sz w:val="28"/>
        </w:rPr>
        <w:t>
      ақпараттандыру саласындағы уәкілетті органмен келісім бойынша Қазақстан Республикасының заңнамасына сәйкес мемлекеттік қызметтерді көрсету процестерін автоматтандыруды және оңтайландыруды қамтамасыз ету;</w:t>
      </w:r>
    </w:p>
    <w:p>
      <w:pPr>
        <w:spacing w:after="0"/>
        <w:ind w:left="0"/>
        <w:jc w:val="both"/>
      </w:pPr>
      <w:r>
        <w:rPr>
          <w:rFonts w:ascii="Times New Roman"/>
          <w:b w:val="false"/>
          <w:i w:val="false"/>
          <w:color w:val="000000"/>
          <w:sz w:val="28"/>
        </w:rPr>
        <w:t>
      діни қызмет мәселелері бойынша зерттеулер жүргізуді қамтамасыз ету;</w:t>
      </w:r>
    </w:p>
    <w:p>
      <w:pPr>
        <w:spacing w:after="0"/>
        <w:ind w:left="0"/>
        <w:jc w:val="both"/>
      </w:pPr>
      <w:r>
        <w:rPr>
          <w:rFonts w:ascii="Times New Roman"/>
          <w:b w:val="false"/>
          <w:i w:val="false"/>
          <w:color w:val="000000"/>
          <w:sz w:val="28"/>
        </w:rPr>
        <w:t>
      діни қызметке зерделеу және талдау жүргізу;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Үкіметі жанындағы консультациялық-кеңесші органның қызметін қамтамасыз ету;</w:t>
      </w:r>
    </w:p>
    <w:p>
      <w:pPr>
        <w:spacing w:after="0"/>
        <w:ind w:left="0"/>
        <w:jc w:val="both"/>
      </w:pPr>
      <w:r>
        <w:rPr>
          <w:rFonts w:ascii="Times New Roman"/>
          <w:b w:val="false"/>
          <w:i w:val="false"/>
          <w:color w:val="000000"/>
          <w:sz w:val="28"/>
        </w:rPr>
        <w:t>
      Комитет реттейтін салада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w:t>
      </w:r>
    </w:p>
    <w:p>
      <w:pPr>
        <w:spacing w:after="0"/>
        <w:ind w:left="0"/>
        <w:jc w:val="both"/>
      </w:pPr>
      <w:r>
        <w:rPr>
          <w:rFonts w:ascii="Times New Roman"/>
          <w:b w:val="false"/>
          <w:i w:val="false"/>
          <w:color w:val="000000"/>
          <w:sz w:val="28"/>
        </w:rPr>
        <w:t>
      Комитет реттейтін салада жергілікті атқарушы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Ақпараттық-түсіндіру жұмыстарын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 ;</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Комитет реттейтін салаларда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Комитет реттейтін салада жергілікті атқарушы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дін мәселелері бойынша республикалық және жергілікті ақпараттық-насихаттау топтары мүшелерінің біліктілігін арттыру жөніндегі жұмысты ұйымдастыру және үйлестіру.</w:t>
      </w:r>
    </w:p>
    <w:p>
      <w:pPr>
        <w:spacing w:after="0"/>
        <w:ind w:left="0"/>
        <w:jc w:val="both"/>
      </w:pPr>
      <w:r>
        <w:rPr>
          <w:rFonts w:ascii="Times New Roman"/>
          <w:b w:val="false"/>
          <w:i w:val="false"/>
          <w:color w:val="000000"/>
          <w:sz w:val="28"/>
        </w:rPr>
        <w:t>
      Интернет кеңістікте діни экстремизмнің алдын алуды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діни экстремизмнің алдын алуға бағытталған материалдарды дайындау, Интернет желісінде жариялау және ілгерілету бойынша жұмыстарды ұйымдастыру және өткізу;</w:t>
      </w:r>
    </w:p>
    <w:p>
      <w:pPr>
        <w:spacing w:after="0"/>
        <w:ind w:left="0"/>
        <w:jc w:val="both"/>
      </w:pPr>
      <w:r>
        <w:rPr>
          <w:rFonts w:ascii="Times New Roman"/>
          <w:b w:val="false"/>
          <w:i w:val="false"/>
          <w:color w:val="000000"/>
          <w:sz w:val="28"/>
        </w:rPr>
        <w:t>
      интернет кеңістікте діни экстремизмнің алдын алу саласындағы озық халықаралық тәжірибені енгізу;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мемлекеттік әлеуметтік тапсырысты қалыптастыруға, іске асыруға және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Комитет реттейтін салаларда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Комитет реттейтін салада жергілікті атқарушы органдарды үйлестіруді және оларға әдістемелік басшылықты жүзеге асыру.</w:t>
      </w:r>
    </w:p>
    <w:bookmarkStart w:name="z15" w:id="8"/>
    <w:p>
      <w:pPr>
        <w:spacing w:after="0"/>
        <w:ind w:left="0"/>
        <w:jc w:val="both"/>
      </w:pPr>
      <w:r>
        <w:rPr>
          <w:rFonts w:ascii="Times New Roman"/>
          <w:b w:val="false"/>
          <w:i w:val="false"/>
          <w:color w:val="000000"/>
          <w:sz w:val="28"/>
        </w:rPr>
        <w:t>
      16. Құқықтары мен міндеттемелері:</w:t>
      </w:r>
    </w:p>
    <w:bookmarkEnd w:id="8"/>
    <w:bookmarkStart w:name="z16" w:id="9"/>
    <w:p>
      <w:pPr>
        <w:spacing w:after="0"/>
        <w:ind w:left="0"/>
        <w:jc w:val="both"/>
      </w:pPr>
      <w:r>
        <w:rPr>
          <w:rFonts w:ascii="Times New Roman"/>
          <w:b w:val="false"/>
          <w:i w:val="false"/>
          <w:color w:val="000000"/>
          <w:sz w:val="28"/>
        </w:rPr>
        <w:t>
      1) Қазақстан Республикасының заңнамасында көзделген тәртіппен өз құзыреті шегінде құқықтық актілерді қабылдау;</w:t>
      </w:r>
    </w:p>
    <w:bookmarkEnd w:id="9"/>
    <w:bookmarkStart w:name="z17" w:id="10"/>
    <w:p>
      <w:pPr>
        <w:spacing w:after="0"/>
        <w:ind w:left="0"/>
        <w:jc w:val="both"/>
      </w:pPr>
      <w:r>
        <w:rPr>
          <w:rFonts w:ascii="Times New Roman"/>
          <w:b w:val="false"/>
          <w:i w:val="false"/>
          <w:color w:val="000000"/>
          <w:sz w:val="28"/>
        </w:rPr>
        <w:t>
      2) Комитеттің құзыреті шегінде іс-шараларды ұйымдастыру және өткізу;</w:t>
      </w:r>
    </w:p>
    <w:bookmarkEnd w:id="10"/>
    <w:bookmarkStart w:name="z18" w:id="11"/>
    <w:p>
      <w:pPr>
        <w:spacing w:after="0"/>
        <w:ind w:left="0"/>
        <w:jc w:val="both"/>
      </w:pPr>
      <w:r>
        <w:rPr>
          <w:rFonts w:ascii="Times New Roman"/>
          <w:b w:val="false"/>
          <w:i w:val="false"/>
          <w:color w:val="000000"/>
          <w:sz w:val="28"/>
        </w:rPr>
        <w:t>
      3) Комитет жанынан консультативтік-кеңесші органдарды құру;</w:t>
      </w:r>
    </w:p>
    <w:bookmarkEnd w:id="11"/>
    <w:bookmarkStart w:name="z19" w:id="12"/>
    <w:p>
      <w:pPr>
        <w:spacing w:after="0"/>
        <w:ind w:left="0"/>
        <w:jc w:val="both"/>
      </w:pPr>
      <w:r>
        <w:rPr>
          <w:rFonts w:ascii="Times New Roman"/>
          <w:b w:val="false"/>
          <w:i w:val="false"/>
          <w:color w:val="000000"/>
          <w:sz w:val="28"/>
        </w:rPr>
        <w:t>
      4) мемлекеттік органдардан, ұйымдардан, олардың лауазымды адамдарынан Қазақстан Республикасы заңнамасында белгіленген тәртіппен қажетті ақпаратты және материалды сұрату және алу;</w:t>
      </w:r>
    </w:p>
    <w:bookmarkEnd w:id="12"/>
    <w:bookmarkStart w:name="z20" w:id="13"/>
    <w:p>
      <w:pPr>
        <w:spacing w:after="0"/>
        <w:ind w:left="0"/>
        <w:jc w:val="both"/>
      </w:pPr>
      <w:r>
        <w:rPr>
          <w:rFonts w:ascii="Times New Roman"/>
          <w:b w:val="false"/>
          <w:i w:val="false"/>
          <w:color w:val="000000"/>
          <w:sz w:val="28"/>
        </w:rPr>
        <w:t>
      5) Комитетке берілген мүлікті басқаруды жүзеге асыру;</w:t>
      </w:r>
    </w:p>
    <w:bookmarkEnd w:id="13"/>
    <w:bookmarkStart w:name="z21" w:id="14"/>
    <w:p>
      <w:pPr>
        <w:spacing w:after="0"/>
        <w:ind w:left="0"/>
        <w:jc w:val="both"/>
      </w:pPr>
      <w:r>
        <w:rPr>
          <w:rFonts w:ascii="Times New Roman"/>
          <w:b w:val="false"/>
          <w:i w:val="false"/>
          <w:color w:val="000000"/>
          <w:sz w:val="28"/>
        </w:rPr>
        <w:t>
      6) Қазақстан Республикасының заңнамасын сақтау;</w:t>
      </w:r>
    </w:p>
    <w:bookmarkEnd w:id="14"/>
    <w:bookmarkStart w:name="z22" w:id="15"/>
    <w:p>
      <w:pPr>
        <w:spacing w:after="0"/>
        <w:ind w:left="0"/>
        <w:jc w:val="both"/>
      </w:pPr>
      <w:r>
        <w:rPr>
          <w:rFonts w:ascii="Times New Roman"/>
          <w:b w:val="false"/>
          <w:i w:val="false"/>
          <w:color w:val="000000"/>
          <w:sz w:val="28"/>
        </w:rPr>
        <w:t>
      7) Комитет Қазақстан Республикасының қолданыстағы заңнамасында көзделген өзге де құқықтар мен міндеттерді жүзеге асырады.";</w:t>
      </w:r>
    </w:p>
    <w:bookmarkEnd w:id="15"/>
    <w:bookmarkStart w:name="z23" w:id="16"/>
    <w:p>
      <w:pPr>
        <w:spacing w:after="0"/>
        <w:ind w:left="0"/>
        <w:jc w:val="both"/>
      </w:pPr>
      <w:r>
        <w:rPr>
          <w:rFonts w:ascii="Times New Roman"/>
          <w:b w:val="false"/>
          <w:i w:val="false"/>
          <w:color w:val="000000"/>
          <w:sz w:val="28"/>
        </w:rPr>
        <w:t xml:space="preserve">
      Комитеттің қарамағындағы ұйымдардың </w:t>
      </w:r>
      <w:r>
        <w:rPr>
          <w:rFonts w:ascii="Times New Roman"/>
          <w:b w:val="false"/>
          <w:i w:val="false"/>
          <w:color w:val="000000"/>
          <w:sz w:val="28"/>
        </w:rPr>
        <w:t>тізбесiнде</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реттік нөмірлері 1, 2-жолдар алып тасталсын.</w:t>
      </w:r>
    </w:p>
    <w:bookmarkEnd w:id="17"/>
    <w:bookmarkStart w:name="z25" w:id="18"/>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1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республикалық мемлекеттік мекемесінің ережесіне өзгерістер мен толықтырулар енгізу туралы тіркеуші органға хабар беруді;</w:t>
      </w:r>
    </w:p>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Start w:name="z26"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9"/>
    <w:bookmarkStart w:name="z27" w:id="2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қоғамдық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