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02ac8" w14:textId="e002a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саласындағы уәкілетті орган елдің тарихы мен мәдениеті үшін ерекше маңызы бар және Ұлттық мәдени игілік объектілерінің мемлекеттік тізіліміне енгізілген материалдық мәдени құндылықтарға ие жеке тұлғалар жөніндегі мәліметтерді ұсыну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2021 жылғы 31 наурыздағы № 278 және Қазақстан Республикасы Мәдениет және спорт министрінің 2021 жылғы 31 наурыздағы № 85 бірлескен бұйрығы</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26-бабының </w:t>
      </w:r>
      <w:r>
        <w:rPr>
          <w:rFonts w:ascii="Times New Roman"/>
          <w:b w:val="false"/>
          <w:i w:val="false"/>
          <w:color w:val="000000"/>
          <w:sz w:val="28"/>
        </w:rPr>
        <w:t>19-4-тармағына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xml:space="preserve">
      1. Қоса беріліп отырған Мәдениет саласындағы уәкілетті органның елдің тарихы мен мәдениеті үшін ерекше маңызы бар және Ұлттық мәдени игілік объектілерінің мемлекеттік тізіліміне енгізілген материалдық мәдени құндылықтарға ие жеке тұлғалар жөніндегі мәліметтерді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және Қазақстан Республикасының Мәдениет және спорт министрлігі осы бірлескен бұйрықтың өз интернет-ресурстарында орналастырылуын қамтамасыз етсін.</w:t>
      </w:r>
    </w:p>
    <w:bookmarkEnd w:id="2"/>
    <w:bookmarkStart w:name="z4" w:id="3"/>
    <w:p>
      <w:pPr>
        <w:spacing w:after="0"/>
        <w:ind w:left="0"/>
        <w:jc w:val="both"/>
      </w:pPr>
      <w:r>
        <w:rPr>
          <w:rFonts w:ascii="Times New Roman"/>
          <w:b w:val="false"/>
          <w:i w:val="false"/>
          <w:color w:val="000000"/>
          <w:sz w:val="28"/>
        </w:rPr>
        <w:t>
      3. Осы бірлескен бұйрық мемлекеттік орган басшыларының соңғысы оған қол қойылған күнінен бастап күшіне енеді.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0"/>
        <w:gridCol w:w="7440"/>
      </w:tblGrid>
      <w:tr>
        <w:trPr>
          <w:trHeight w:val="30" w:hRule="atLeast"/>
        </w:trPr>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r>
              <w:br/>
            </w:r>
            <w:r>
              <w:rPr>
                <w:rFonts w:ascii="Times New Roman"/>
                <w:b/>
                <w:i w:val="false"/>
                <w:color w:val="000000"/>
                <w:sz w:val="20"/>
              </w:rPr>
              <w:t>Қаржы министрі</w:t>
            </w:r>
            <w:r>
              <w:br/>
            </w:r>
            <w:r>
              <w:rPr>
                <w:rFonts w:ascii="Times New Roman"/>
                <w:b/>
                <w:i w:val="false"/>
                <w:color w:val="000000"/>
                <w:sz w:val="20"/>
              </w:rPr>
              <w:t>_________ Е. Жамаубаев</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r>
              <w:br/>
            </w:r>
            <w:r>
              <w:rPr>
                <w:rFonts w:ascii="Times New Roman"/>
                <w:b/>
                <w:i w:val="false"/>
                <w:color w:val="000000"/>
                <w:sz w:val="20"/>
              </w:rPr>
              <w:t>Мәдениет және спорт министрі</w:t>
            </w:r>
            <w:r>
              <w:br/>
            </w:r>
            <w:r>
              <w:rPr>
                <w:rFonts w:ascii="Times New Roman"/>
                <w:b/>
                <w:i w:val="false"/>
                <w:color w:val="000000"/>
                <w:sz w:val="20"/>
              </w:rPr>
              <w:t>_______________ А. Райымқұлова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31 наурыздағы</w:t>
            </w:r>
            <w:r>
              <w:br/>
            </w:r>
            <w:r>
              <w:rPr>
                <w:rFonts w:ascii="Times New Roman"/>
                <w:b w:val="false"/>
                <w:i w:val="false"/>
                <w:color w:val="000000"/>
                <w:sz w:val="20"/>
              </w:rPr>
              <w:t>№ 278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2021 жылғы 31 наурыздағы</w:t>
            </w:r>
            <w:r>
              <w:br/>
            </w:r>
            <w:r>
              <w:rPr>
                <w:rFonts w:ascii="Times New Roman"/>
                <w:b w:val="false"/>
                <w:i w:val="false"/>
                <w:color w:val="000000"/>
                <w:sz w:val="20"/>
              </w:rPr>
              <w:t>№ 85 бірлескен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Мәдениет саласындағы уәкілетті орган елдің тарихы мен мәдениеті үшін ерекше маңызы бар және Ұлттық мәдени игілік объектілерінің мемлекеттік тізіліміне енгізілген материалдық мәдени құндылықтарға ие жеке тұлғалар жөніндегі мәліметтерді ұсыну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Мәдениет саласындағы уәкілетті орган елдің тарихы мен мәдениеті үшін ерекше маңызы бар және Ұлттық мәдени игілік объектілерінің мемлекеттік тізіліміне енгізілген материалдық мәдени құндылықтарға ие жеке тұлғалар жөніндегі мәліметтерді ұсыну қағидалары (бұдан әрі – Қағидалар) "Салық және бюджетке төленетін басқа да міндетті төлемдер туралы" 2017 жылғы 25 желтоқсандағы Қазақстан Республикасы Кодексінің (Салық кодексі) 26-бабының </w:t>
      </w:r>
      <w:r>
        <w:rPr>
          <w:rFonts w:ascii="Times New Roman"/>
          <w:b w:val="false"/>
          <w:i w:val="false"/>
          <w:color w:val="000000"/>
          <w:sz w:val="28"/>
        </w:rPr>
        <w:t>19-4-тармағына</w:t>
      </w:r>
      <w:r>
        <w:rPr>
          <w:rFonts w:ascii="Times New Roman"/>
          <w:b w:val="false"/>
          <w:i w:val="false"/>
          <w:color w:val="000000"/>
          <w:sz w:val="28"/>
        </w:rPr>
        <w:t xml:space="preserve"> сәйкес әзірленді және мәдениет саласындағы уәкілетті орган (бұдан әрі – Уәкілетті орган) елдің тарихы мен мәдениеті үшін ерекше маңызы бар және Ұлттық мәдени игілік объектілерінің мемлекеттік тізіліміне енгізілген материалдық мәдени құндылықтарға ие жеке тұлғалар жөніндегі мәліметтерді (бұдан әрі – Мәліметтер) ұсыну тәртібін айқындайды.</w:t>
      </w:r>
    </w:p>
    <w:bookmarkEnd w:id="6"/>
    <w:bookmarkStart w:name="z9" w:id="7"/>
    <w:p>
      <w:pPr>
        <w:spacing w:after="0"/>
        <w:ind w:left="0"/>
        <w:jc w:val="left"/>
      </w:pPr>
      <w:r>
        <w:rPr>
          <w:rFonts w:ascii="Times New Roman"/>
          <w:b/>
          <w:i w:val="false"/>
          <w:color w:val="000000"/>
        </w:rPr>
        <w:t xml:space="preserve"> 2-тарау. Мәдениет саласындағы уәкілетті орган елдің тарихы мен мәдениеті үшін ерекше маңызы бар және Ұлттық мәдени игілік объектілерінің мемлекеттік тізіліміне енгізілген материалдық мәдени құндылықтарға ие жеке тұлғалар жөніндегі мәліметтерді ұсыну тәртібі</w:t>
      </w:r>
    </w:p>
    <w:bookmarkEnd w:id="7"/>
    <w:bookmarkStart w:name="z10" w:id="8"/>
    <w:p>
      <w:pPr>
        <w:spacing w:after="0"/>
        <w:ind w:left="0"/>
        <w:jc w:val="both"/>
      </w:pPr>
      <w:r>
        <w:rPr>
          <w:rFonts w:ascii="Times New Roman"/>
          <w:b w:val="false"/>
          <w:i w:val="false"/>
          <w:color w:val="000000"/>
          <w:sz w:val="28"/>
        </w:rPr>
        <w:t>
      2. Уәкілетті орган осы Қағидалар күшіне енген кезден кейін бір ай ішінде Мәліметтерді Қазақстан Республикасы Қаржы министрлігінің Мемлекеттік кірістер комитетіне (бұдан әрі – Комитет) электрондық құжат айналымының жүйесімен электрондық құжат түрде ұсынады.</w:t>
      </w:r>
    </w:p>
    <w:bookmarkEnd w:id="8"/>
    <w:bookmarkStart w:name="z11" w:id="9"/>
    <w:p>
      <w:pPr>
        <w:spacing w:after="0"/>
        <w:ind w:left="0"/>
        <w:jc w:val="both"/>
      </w:pPr>
      <w:r>
        <w:rPr>
          <w:rFonts w:ascii="Times New Roman"/>
          <w:b w:val="false"/>
          <w:i w:val="false"/>
          <w:color w:val="000000"/>
          <w:sz w:val="28"/>
        </w:rPr>
        <w:t>
      3. Уәкілетті орган Мәліметтерді жаңарту нәтижелері бойынша жылына екі рет, бірінші жартыжылдықтың қорытындылары бойынша 10 шілдеден кешіктірмей және жылдың қорытындылары бойынша 10 қаңтардан кешіктірмей Мәліметтерді электрондық құжат айналымының жүйесімен электрондық құжат түрде ұсынады.</w:t>
      </w:r>
    </w:p>
    <w:bookmarkEnd w:id="9"/>
    <w:p>
      <w:pPr>
        <w:spacing w:after="0"/>
        <w:ind w:left="0"/>
        <w:jc w:val="both"/>
      </w:pPr>
      <w:r>
        <w:rPr>
          <w:rFonts w:ascii="Times New Roman"/>
          <w:b w:val="false"/>
          <w:i w:val="false"/>
          <w:color w:val="000000"/>
          <w:sz w:val="28"/>
        </w:rPr>
        <w:t>
      Мәліметтер жаңартылмаған жағдайда Уәкілетті орган Комитетке тиісті хабарламаны жолдайды.</w:t>
      </w:r>
    </w:p>
    <w:bookmarkStart w:name="z12" w:id="10"/>
    <w:p>
      <w:pPr>
        <w:spacing w:after="0"/>
        <w:ind w:left="0"/>
        <w:jc w:val="both"/>
      </w:pPr>
      <w:r>
        <w:rPr>
          <w:rFonts w:ascii="Times New Roman"/>
          <w:b w:val="false"/>
          <w:i w:val="false"/>
          <w:color w:val="000000"/>
          <w:sz w:val="28"/>
        </w:rPr>
        <w:t>
      4. Мәліметтер мемлекеттік органның басшысының орынбасарының электрондық цифрлық қолтаңбасымен куәландырылады.</w:t>
      </w:r>
    </w:p>
    <w:bookmarkEnd w:id="10"/>
    <w:bookmarkStart w:name="z13" w:id="11"/>
    <w:p>
      <w:pPr>
        <w:spacing w:after="0"/>
        <w:ind w:left="0"/>
        <w:jc w:val="both"/>
      </w:pPr>
      <w:r>
        <w:rPr>
          <w:rFonts w:ascii="Times New Roman"/>
          <w:b w:val="false"/>
          <w:i w:val="false"/>
          <w:color w:val="000000"/>
          <w:sz w:val="28"/>
        </w:rPr>
        <w:t>
      5. Техникалық қателіктер туындаған кезде, Мәліметтер электронды тасымалдағышта "Microsoft Excel" нысанында хабарламасы бар тапсырыс хатпен пошта арқылы ұсынылады.</w:t>
      </w:r>
    </w:p>
    <w:bookmarkEnd w:id="11"/>
    <w:p>
      <w:pPr>
        <w:spacing w:after="0"/>
        <w:ind w:left="0"/>
        <w:jc w:val="both"/>
      </w:pPr>
      <w:r>
        <w:rPr>
          <w:rFonts w:ascii="Times New Roman"/>
          <w:b w:val="false"/>
          <w:i w:val="false"/>
          <w:color w:val="000000"/>
          <w:sz w:val="28"/>
        </w:rPr>
        <w:t>
      Техникалық қателер жойылғаннан кейін Мәліметтер осы Қағиданың 2-тармағына сәйкес ұсынылады.</w:t>
      </w:r>
    </w:p>
    <w:bookmarkStart w:name="z14" w:id="12"/>
    <w:p>
      <w:pPr>
        <w:spacing w:after="0"/>
        <w:ind w:left="0"/>
        <w:jc w:val="both"/>
      </w:pPr>
      <w:r>
        <w:rPr>
          <w:rFonts w:ascii="Times New Roman"/>
          <w:b w:val="false"/>
          <w:i w:val="false"/>
          <w:color w:val="000000"/>
          <w:sz w:val="28"/>
        </w:rPr>
        <w:t>
      6. Ұсынылатын Мәліметтер мынадай деректерді:</w:t>
      </w:r>
    </w:p>
    <w:bookmarkEnd w:id="12"/>
    <w:p>
      <w:pPr>
        <w:spacing w:after="0"/>
        <w:ind w:left="0"/>
        <w:jc w:val="both"/>
      </w:pPr>
      <w:r>
        <w:rPr>
          <w:rFonts w:ascii="Times New Roman"/>
          <w:b w:val="false"/>
          <w:i w:val="false"/>
          <w:color w:val="000000"/>
          <w:sz w:val="28"/>
        </w:rPr>
        <w:t>
      1) Ұлттық мәдени игілік объектілерінің (бұдан әрі – ҰМИО) мемлекеттік тізіліміне енгізілген объектінің атауын;</w:t>
      </w:r>
    </w:p>
    <w:p>
      <w:pPr>
        <w:spacing w:after="0"/>
        <w:ind w:left="0"/>
        <w:jc w:val="both"/>
      </w:pPr>
      <w:r>
        <w:rPr>
          <w:rFonts w:ascii="Times New Roman"/>
          <w:b w:val="false"/>
          <w:i w:val="false"/>
          <w:color w:val="000000"/>
          <w:sz w:val="28"/>
        </w:rPr>
        <w:t>
      2) ҰМИО сипаттамасын (қысқаша сипаттамасы, шығу тегі);</w:t>
      </w:r>
    </w:p>
    <w:p>
      <w:pPr>
        <w:spacing w:after="0"/>
        <w:ind w:left="0"/>
        <w:jc w:val="both"/>
      </w:pPr>
      <w:r>
        <w:rPr>
          <w:rFonts w:ascii="Times New Roman"/>
          <w:b w:val="false"/>
          <w:i w:val="false"/>
          <w:color w:val="000000"/>
          <w:sz w:val="28"/>
        </w:rPr>
        <w:t>
      3) ҰМИО жасалған күнін;</w:t>
      </w:r>
    </w:p>
    <w:p>
      <w:pPr>
        <w:spacing w:after="0"/>
        <w:ind w:left="0"/>
        <w:jc w:val="both"/>
      </w:pPr>
      <w:r>
        <w:rPr>
          <w:rFonts w:ascii="Times New Roman"/>
          <w:b w:val="false"/>
          <w:i w:val="false"/>
          <w:color w:val="000000"/>
          <w:sz w:val="28"/>
        </w:rPr>
        <w:t>
      4) ҰМИО мәліметтерін (материалдың атауы, көлемі, салмағы, саны);</w:t>
      </w:r>
    </w:p>
    <w:p>
      <w:pPr>
        <w:spacing w:after="0"/>
        <w:ind w:left="0"/>
        <w:jc w:val="both"/>
      </w:pPr>
      <w:r>
        <w:rPr>
          <w:rFonts w:ascii="Times New Roman"/>
          <w:b w:val="false"/>
          <w:i w:val="false"/>
          <w:color w:val="000000"/>
          <w:sz w:val="28"/>
        </w:rPr>
        <w:t>
      5) ҰМИО орналасқан жерін;</w:t>
      </w:r>
    </w:p>
    <w:p>
      <w:pPr>
        <w:spacing w:after="0"/>
        <w:ind w:left="0"/>
        <w:jc w:val="both"/>
      </w:pPr>
      <w:r>
        <w:rPr>
          <w:rFonts w:ascii="Times New Roman"/>
          <w:b w:val="false"/>
          <w:i w:val="false"/>
          <w:color w:val="000000"/>
          <w:sz w:val="28"/>
        </w:rPr>
        <w:t>
      6) ҰМИО фотосуретін;</w:t>
      </w:r>
    </w:p>
    <w:p>
      <w:pPr>
        <w:spacing w:after="0"/>
        <w:ind w:left="0"/>
        <w:jc w:val="both"/>
      </w:pPr>
      <w:r>
        <w:rPr>
          <w:rFonts w:ascii="Times New Roman"/>
          <w:b w:val="false"/>
          <w:i w:val="false"/>
          <w:color w:val="000000"/>
          <w:sz w:val="28"/>
        </w:rPr>
        <w:t>
      7) тізілім нөмірін;</w:t>
      </w:r>
    </w:p>
    <w:p>
      <w:pPr>
        <w:spacing w:after="0"/>
        <w:ind w:left="0"/>
        <w:jc w:val="both"/>
      </w:pPr>
      <w:r>
        <w:rPr>
          <w:rFonts w:ascii="Times New Roman"/>
          <w:b w:val="false"/>
          <w:i w:val="false"/>
          <w:color w:val="000000"/>
          <w:sz w:val="28"/>
        </w:rPr>
        <w:t>
      8) меншік иесінің жеке сәйкестендіру нөмірін;</w:t>
      </w:r>
    </w:p>
    <w:p>
      <w:pPr>
        <w:spacing w:after="0"/>
        <w:ind w:left="0"/>
        <w:jc w:val="both"/>
      </w:pPr>
      <w:r>
        <w:rPr>
          <w:rFonts w:ascii="Times New Roman"/>
          <w:b w:val="false"/>
          <w:i w:val="false"/>
          <w:color w:val="000000"/>
          <w:sz w:val="28"/>
        </w:rPr>
        <w:t>
      9) меншік иесінің тегі, аты, әкесінің атын (болған жағдайда);</w:t>
      </w:r>
    </w:p>
    <w:p>
      <w:pPr>
        <w:spacing w:after="0"/>
        <w:ind w:left="0"/>
        <w:jc w:val="both"/>
      </w:pPr>
      <w:r>
        <w:rPr>
          <w:rFonts w:ascii="Times New Roman"/>
          <w:b w:val="false"/>
          <w:i w:val="false"/>
          <w:color w:val="000000"/>
          <w:sz w:val="28"/>
        </w:rPr>
        <w:t>
      10) ҰМИО құнын (болған жағдайда) қамтиды.</w:t>
      </w:r>
    </w:p>
    <w:bookmarkStart w:name="z15" w:id="13"/>
    <w:p>
      <w:pPr>
        <w:spacing w:after="0"/>
        <w:ind w:left="0"/>
        <w:jc w:val="both"/>
      </w:pPr>
      <w:r>
        <w:rPr>
          <w:rFonts w:ascii="Times New Roman"/>
          <w:b w:val="false"/>
          <w:i w:val="false"/>
          <w:color w:val="000000"/>
          <w:sz w:val="28"/>
        </w:rPr>
        <w:t>
      7. Комитет осы Қағидалар шеңберінде алынған ақпараттың құпиялылығын қамтамасыз етеді.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