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5e6e" w14:textId="f0e5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ауданының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Қорғалжын аудандық мәслихатының 2021 жылғы 18 қазандағы № 5/12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Қорғалжын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18 қазандағы</w:t>
            </w:r>
            <w:r>
              <w:br/>
            </w:r>
            <w:r>
              <w:rPr>
                <w:rFonts w:ascii="Times New Roman"/>
                <w:b w:val="false"/>
                <w:i w:val="false"/>
                <w:color w:val="000000"/>
                <w:sz w:val="20"/>
              </w:rPr>
              <w:t>№ 5/12 шешіміміне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Қорғалжын ауданы аумағындағы жергілікті қоғамдастық жиынының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Үлгі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Қорғалжын ауданы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Start w:name="z7" w:id="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тиісті аудандық (қалалық) сайлау комиссиясына одан әрі енгізу үшін Қорғалжын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Қорғалжын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жиналысқа Қорғалжын ауданы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Қорғалжын ауданның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Үлгілік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Қорғалжын ауданы әкімі шешеді.</w:t>
      </w:r>
    </w:p>
    <w:p>
      <w:pPr>
        <w:spacing w:after="0"/>
        <w:ind w:left="0"/>
        <w:jc w:val="both"/>
      </w:pPr>
      <w:r>
        <w:rPr>
          <w:rFonts w:ascii="Times New Roman"/>
          <w:b w:val="false"/>
          <w:i w:val="false"/>
          <w:color w:val="000000"/>
          <w:sz w:val="28"/>
        </w:rPr>
        <w:t>
      Ауылдық округ әкімі екі жұмыс күні ішінде Қорғалжын ауданы әкімнің және Қорғалжын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Қорғалжын ауданы мәслихатының таяудағы отырысында алдын ала талқылаудан және оның шешімінен кейін Қорғалжын ауданы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9" w:id="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Қорғалжын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