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d1cf" w14:textId="7ddd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елді мекендері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Бурабай аудандық мәслихатының 2021 жылғы 30 қарашадағы № 7С-14/5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Бурабай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Бурабай аудандық мәслихаттың 2021 жылғы 10 қыркүйектегі № 7С-12/3 "Бурабай ауданының елді мекендері аумағындағы жергілікті қоғамдастық жиналысының регламентін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2021 жылғы 30 қарашадағы</w:t>
            </w:r>
            <w:r>
              <w:br/>
            </w:r>
            <w:r>
              <w:rPr>
                <w:rFonts w:ascii="Times New Roman"/>
                <w:b w:val="false"/>
                <w:i w:val="false"/>
                <w:color w:val="000000"/>
                <w:sz w:val="20"/>
              </w:rPr>
              <w:t>№ 7С-14/5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Бурабай ауданының елді мекендері аумағындағы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Бурабай ауданының елді мекендері аумағындағы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1" w:id="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2" w:id="10"/>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13"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14" w:id="1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тиісті аудандық сайлау комиссиясына одан әрі енгізу үшін Бурабай ауданы әкімінің аудандық маңызы бар қала, ауыл,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5" w:id="13"/>
    <w:p>
      <w:pPr>
        <w:spacing w:after="0"/>
        <w:ind w:left="0"/>
        <w:jc w:val="both"/>
      </w:pPr>
      <w:r>
        <w:rPr>
          <w:rFonts w:ascii="Times New Roman"/>
          <w:b w:val="false"/>
          <w:i w:val="false"/>
          <w:color w:val="000000"/>
          <w:sz w:val="28"/>
        </w:rPr>
        <w:t>
      7.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14"/>
    <w:p>
      <w:pPr>
        <w:spacing w:after="0"/>
        <w:ind w:left="0"/>
        <w:jc w:val="both"/>
      </w:pPr>
      <w:r>
        <w:rPr>
          <w:rFonts w:ascii="Times New Roman"/>
          <w:b w:val="false"/>
          <w:i w:val="false"/>
          <w:color w:val="000000"/>
          <w:sz w:val="28"/>
        </w:rPr>
        <w:t xml:space="preserve">
      8.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7" w:id="15"/>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6"/>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7"/>
    <w:p>
      <w:pPr>
        <w:spacing w:after="0"/>
        <w:ind w:left="0"/>
        <w:jc w:val="both"/>
      </w:pPr>
      <w:r>
        <w:rPr>
          <w:rFonts w:ascii="Times New Roman"/>
          <w:b w:val="false"/>
          <w:i w:val="false"/>
          <w:color w:val="000000"/>
          <w:sz w:val="28"/>
        </w:rPr>
        <w:t>
      11.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Start w:name="z20" w:id="18"/>
    <w:p>
      <w:pPr>
        <w:spacing w:after="0"/>
        <w:ind w:left="0"/>
        <w:jc w:val="both"/>
      </w:pPr>
      <w:r>
        <w:rPr>
          <w:rFonts w:ascii="Times New Roman"/>
          <w:b w:val="false"/>
          <w:i w:val="false"/>
          <w:color w:val="000000"/>
          <w:sz w:val="28"/>
        </w:rPr>
        <w:t>
      12. Жиналысты Бурабай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Бурабай аудандық мәслихатының депутаттары, бұқаралық ақпарат құралдарының және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1" w:id="19"/>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2" w:id="2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0"/>
    <w:bookmarkStart w:name="z23" w:id="21"/>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Бурабай аудандық мәслихатының қарауына беріледі.</w:t>
      </w:r>
    </w:p>
    <w:bookmarkStart w:name="z24" w:id="22"/>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bookmarkStart w:name="z25" w:id="23"/>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Бурабай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Бурабай ауданы әкімнің және Бурабай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Бурабай аудандық мәслихатының таяудағы отырысында алдын ала талқылаудан және оның шешімінен кейін Бурабай ауданыныңәкімі шешім қабылдайды.</w:t>
      </w:r>
    </w:p>
    <w:bookmarkStart w:name="z26" w:id="24"/>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4"/>
    <w:bookmarkStart w:name="z27" w:id="25"/>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5"/>
    <w:bookmarkStart w:name="z28" w:id="2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6"/>
    <w:bookmarkStart w:name="z29" w:id="27"/>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7"/>
    <w:bookmarkStart w:name="z30" w:id="28"/>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
    <w:bookmarkStart w:name="z31" w:id="29"/>
    <w:p>
      <w:pPr>
        <w:spacing w:after="0"/>
        <w:ind w:left="0"/>
        <w:jc w:val="both"/>
      </w:pPr>
      <w:r>
        <w:rPr>
          <w:rFonts w:ascii="Times New Roman"/>
          <w:b w:val="false"/>
          <w:i w:val="false"/>
          <w:color w:val="000000"/>
          <w:sz w:val="28"/>
        </w:rPr>
        <w:t>
      21. Қабылданған шешімдер қайта орындалмаған немесе сапасыз орындалған жағдайда, жиналыс Бурабай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