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fe47" w14:textId="f53f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2018 жылғы 1 маусымдағы № 149 "Ырғыз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Ырғыз аудандық мәслихатының 2021 жылғы 21 желтоқсандағы № 86 шешімі</w:t>
      </w:r>
    </w:p>
    <w:p>
      <w:pPr>
        <w:spacing w:after="0"/>
        <w:ind w:left="0"/>
        <w:jc w:val="both"/>
      </w:pPr>
      <w:bookmarkStart w:name="z2" w:id="0"/>
      <w:r>
        <w:rPr>
          <w:rFonts w:ascii="Times New Roman"/>
          <w:b w:val="false"/>
          <w:i w:val="false"/>
          <w:color w:val="000000"/>
          <w:sz w:val="28"/>
        </w:rPr>
        <w:t>
      Ырғыз аудандық мәслихаты ШЕШТІ:</w:t>
      </w:r>
    </w:p>
    <w:bookmarkEnd w:id="0"/>
    <w:bookmarkStart w:name="z3" w:id="1"/>
    <w:p>
      <w:pPr>
        <w:spacing w:after="0"/>
        <w:ind w:left="0"/>
        <w:jc w:val="both"/>
      </w:pPr>
      <w:r>
        <w:rPr>
          <w:rFonts w:ascii="Times New Roman"/>
          <w:b w:val="false"/>
          <w:i w:val="false"/>
          <w:color w:val="000000"/>
          <w:sz w:val="28"/>
        </w:rPr>
        <w:t xml:space="preserve">
      1. Ырғыз аудандық мәслихатының "Ырғыз ауданының жергілікті қоғамдастық жиналысының Регламентін бекіту туралы" 2018 жылғы 1 маусымдағы (нормативтік құқықтық актілердің мемлекеттік тіркеу тізілімінде № 3-5-180 болып тіркелген) № 149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Ырғыз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2021 жылғы 21 желтоқсандағы № 86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1 маусымдағы № 149 шешімімен бекітілген</w:t>
            </w:r>
          </w:p>
        </w:tc>
      </w:tr>
    </w:tbl>
    <w:p>
      <w:pPr>
        <w:spacing w:after="0"/>
        <w:ind w:left="0"/>
        <w:jc w:val="left"/>
      </w:pPr>
      <w:r>
        <w:rPr>
          <w:rFonts w:ascii="Times New Roman"/>
          <w:b/>
          <w:i w:val="false"/>
          <w:color w:val="000000"/>
        </w:rPr>
        <w:t xml:space="preserve"> Ырғыз ауданының жергілікті қоғамдастық жиналысының Регламенті </w:t>
      </w:r>
      <w:r>
        <w:br/>
      </w:r>
      <w:r>
        <w:rPr>
          <w:rFonts w:ascii="Times New Roman"/>
          <w:b/>
          <w:i w:val="false"/>
          <w:color w:val="000000"/>
        </w:rPr>
        <w:t>1 тарау. Жалпы ережелер</w:t>
      </w:r>
    </w:p>
    <w:p>
      <w:pPr>
        <w:spacing w:after="0"/>
        <w:ind w:left="0"/>
        <w:jc w:val="both"/>
      </w:pPr>
      <w:r>
        <w:rPr>
          <w:rFonts w:ascii="Times New Roman"/>
          <w:b w:val="false"/>
          <w:i w:val="false"/>
          <w:color w:val="000000"/>
          <w:sz w:val="28"/>
        </w:rPr>
        <w:t xml:space="preserve">
      1. Осы Ырғыз ауданының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left"/>
      </w:pPr>
      <w:r>
        <w:rPr>
          <w:rFonts w:ascii="Times New Roman"/>
          <w:b/>
          <w:i w:val="false"/>
          <w:color w:val="000000"/>
        </w:rPr>
        <w:t xml:space="preserve"> 2 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3. Жиналыс жергілікті маңызы бар ағымдағы мына мәселелер бойынша өткізледі: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Ырғыз аудандық сайлау комиссиясына одан әрі енгізу үшін Ырғыз ауданының әкімі (бұдан әрі- аудан әкімі)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4.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39-3 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аудан аумағында таратылатын бұқаралық ақпарат құралдары арқылы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нәтижелерін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 үшін ашық дауыс беру арқылы жиналыстың төрағасы мен сайланады.</w:t>
      </w:r>
    </w:p>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 жиналыспен бекітіледі.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қатысып отырған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9.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 төрағамен айқындалады.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үшін уақыт беріледі, олар бойынша жарыссөз өткізілмейді.</w:t>
      </w:r>
    </w:p>
    <w:p>
      <w:pPr>
        <w:spacing w:after="0"/>
        <w:ind w:left="0"/>
        <w:jc w:val="left"/>
      </w:pPr>
      <w:r>
        <w:rPr>
          <w:rFonts w:ascii="Times New Roman"/>
          <w:b/>
          <w:i w:val="false"/>
          <w:color w:val="000000"/>
        </w:rPr>
        <w:t xml:space="preserve"> 3 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Ырғыз аудандық мәслихатының қарауына беріледі.</w:t>
      </w:r>
    </w:p>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аудан әкімнің және Ырғызі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Ырғыз ауданы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16. Жиналыста жүйелі түрде жиналыстың шешімдерін орындауға жауапты тұлғалардың ақпараттары тыңдалады.</w:t>
      </w:r>
    </w:p>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