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e4a0" w14:textId="a6ae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округтер бюджеттерінің кірістері мен шығындарының болжамды көлемін есептеу қағидаларын бекіту туралы</w:t>
      </w:r>
    </w:p>
    <w:p>
      <w:pPr>
        <w:spacing w:after="0"/>
        <w:ind w:left="0"/>
        <w:jc w:val="both"/>
      </w:pPr>
      <w:r>
        <w:rPr>
          <w:rFonts w:ascii="Times New Roman"/>
          <w:b w:val="false"/>
          <w:i w:val="false"/>
          <w:color w:val="000000"/>
          <w:sz w:val="28"/>
        </w:rPr>
        <w:t>Ақтөбе облысы Ырғыз ауданы әкімдігінің 2021 жылғы 3 қыркүйектегі № 206 қаулысы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(Нормативтік құқықтық актілерді мемлекеттік тіркеу тізілімінде № 10068 болып тіркелген) № 139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Ауылдық округтер бюджеттерінің кірістері мен шығындарының болжамды көлемдерін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"Ырғыз аудандық экономика және бюджеттік жоспарлау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әкімдігінің 2021жылғы 3 қыркүйектегі </w:t>
            </w:r>
            <w:r>
              <w:br/>
            </w:r>
            <w:r>
              <w:rPr>
                <w:rFonts w:ascii="Times New Roman"/>
                <w:b w:val="false"/>
                <w:i w:val="false"/>
                <w:color w:val="000000"/>
                <w:sz w:val="20"/>
              </w:rPr>
              <w:t>№ 206 қаулысына қосымша</w:t>
            </w:r>
          </w:p>
        </w:tc>
      </w:tr>
    </w:tbl>
    <w:bookmarkStart w:name="z8" w:id="5"/>
    <w:p>
      <w:pPr>
        <w:spacing w:after="0"/>
        <w:ind w:left="0"/>
        <w:jc w:val="left"/>
      </w:pPr>
      <w:r>
        <w:rPr>
          <w:rFonts w:ascii="Times New Roman"/>
          <w:b/>
          <w:i w:val="false"/>
          <w:color w:val="000000"/>
        </w:rPr>
        <w:t xml:space="preserve"> Ауылдық округтер бюджеттерінің кірістері мен шығындарының болжамды көлемдерін есептеу тәртібі </w:t>
      </w:r>
      <w:r>
        <w:br/>
      </w:r>
      <w:r>
        <w:rPr>
          <w:rFonts w:ascii="Times New Roman"/>
          <w:b/>
          <w:i w:val="false"/>
          <w:color w:val="000000"/>
        </w:rPr>
        <w:t>1-тарау. Негізгі ережелер</w:t>
      </w:r>
    </w:p>
    <w:bookmarkEnd w:id="5"/>
    <w:p>
      <w:pPr>
        <w:spacing w:after="0"/>
        <w:ind w:left="0"/>
        <w:jc w:val="both"/>
      </w:pPr>
      <w:r>
        <w:rPr>
          <w:rFonts w:ascii="Times New Roman"/>
          <w:b w:val="false"/>
          <w:i w:val="false"/>
          <w:color w:val="000000"/>
          <w:sz w:val="28"/>
        </w:rPr>
        <w:t xml:space="preserve">
      Осы ауылдық округтер бюджеттерінің кірістері мен шығындарының болжамды көлемдерін есептеу қағидалары (бұдан әрі – Қағида)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ауылдық округтер бюджеттерінің кірістері мен шығындарының болжамды көлемін есептеу кезінде қолданылады.</w:t>
      </w:r>
    </w:p>
    <w:p>
      <w:pPr>
        <w:spacing w:after="0"/>
        <w:ind w:left="0"/>
        <w:jc w:val="left"/>
      </w:pPr>
      <w:r>
        <w:rPr>
          <w:rFonts w:ascii="Times New Roman"/>
          <w:b/>
          <w:i w:val="false"/>
          <w:color w:val="000000"/>
        </w:rPr>
        <w:t xml:space="preserve"> 2-тарау. Ауылдық округтер бюджеттер кірістерінің болжамды көлемін айқындау</w:t>
      </w:r>
    </w:p>
    <w:p>
      <w:pPr>
        <w:spacing w:after="0"/>
        <w:ind w:left="0"/>
        <w:jc w:val="both"/>
      </w:pPr>
      <w:r>
        <w:rPr>
          <w:rFonts w:ascii="Times New Roman"/>
          <w:b w:val="false"/>
          <w:i w:val="false"/>
          <w:color w:val="000000"/>
          <w:sz w:val="28"/>
        </w:rPr>
        <w:t xml:space="preserve">
      Ауылдық округтік бюджеттер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p>
      <w:pPr>
        <w:spacing w:after="0"/>
        <w:ind w:left="0"/>
        <w:jc w:val="left"/>
      </w:pPr>
      <w:r>
        <w:rPr>
          <w:rFonts w:ascii="Times New Roman"/>
          <w:b/>
          <w:i w:val="false"/>
          <w:color w:val="000000"/>
        </w:rPr>
        <w:t xml:space="preserve"> 3-тарау. Ауылдық округтер бюджеттер шығындарының болжамды көлемін айқындау</w:t>
      </w:r>
    </w:p>
    <w:p>
      <w:pPr>
        <w:spacing w:after="0"/>
        <w:ind w:left="0"/>
        <w:jc w:val="both"/>
      </w:pPr>
      <w:r>
        <w:rPr>
          <w:rFonts w:ascii="Times New Roman"/>
          <w:b w:val="false"/>
          <w:i w:val="false"/>
          <w:color w:val="000000"/>
          <w:sz w:val="28"/>
        </w:rPr>
        <w:t xml:space="preserve">
      3. Ауылдық округтердің бюджеттер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p>
      <w:pPr>
        <w:spacing w:after="0"/>
        <w:ind w:left="0"/>
        <w:jc w:val="left"/>
      </w:pPr>
      <w:r>
        <w:rPr>
          <w:rFonts w:ascii="Times New Roman"/>
          <w:b/>
          <w:i w:val="false"/>
          <w:color w:val="000000"/>
        </w:rPr>
        <w:t xml:space="preserve"> 4-тарау.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алғанда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есепке алынады:</w:t>
      </w:r>
    </w:p>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p>
      <w:pPr>
        <w:spacing w:after="0"/>
        <w:ind w:left="0"/>
        <w:jc w:val="both"/>
      </w:pPr>
      <w:r>
        <w:rPr>
          <w:rFonts w:ascii="Times New Roman"/>
          <w:b w:val="false"/>
          <w:i w:val="false"/>
          <w:color w:val="000000"/>
          <w:sz w:val="28"/>
        </w:rPr>
        <w:t>
      2)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ауылдық округтік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ауылдық округтер бюджеттері бойынша ағымдағы шығындардың болжамды көлемі есептелгеннен кейін абсолюттік сомалар қосылады.</w:t>
      </w:r>
    </w:p>
    <w:p>
      <w:pPr>
        <w:spacing w:after="0"/>
        <w:ind w:left="0"/>
        <w:jc w:val="both"/>
      </w:pPr>
      <w:r>
        <w:rPr>
          <w:rFonts w:ascii="Times New Roman"/>
          <w:b w:val="false"/>
          <w:i w:val="false"/>
          <w:color w:val="000000"/>
          <w:sz w:val="28"/>
        </w:rPr>
        <w:t>
      7. Ауылдық округтік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8. Ауылдық округтер бюджеттерінің ағымдағы шығындарының болжамды көлемін есептеу осы Қағидаға қосымшаға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p>
      <w:pPr>
        <w:spacing w:after="0"/>
        <w:ind w:left="0"/>
        <w:jc w:val="both"/>
      </w:pPr>
      <w:r>
        <w:rPr>
          <w:rFonts w:ascii="Times New Roman"/>
          <w:b w:val="false"/>
          <w:i w:val="false"/>
          <w:color w:val="000000"/>
          <w:sz w:val="28"/>
        </w:rPr>
        <w:t>
      9. Жеке функционалдық кіші топ бойынша жекелеген ауылдық округтің ағымдағы шығындарының есебі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округтің j-функционалдық кіші тобы бойынша ағымдағы есептік шығындары;</w:t>
      </w:r>
    </w:p>
    <w:p>
      <w:pPr>
        <w:spacing w:after="0"/>
        <w:ind w:left="0"/>
        <w:jc w:val="both"/>
      </w:pPr>
      <w:r>
        <w:rPr>
          <w:rFonts w:ascii="Times New Roman"/>
          <w:b w:val="false"/>
          <w:i w:val="false"/>
          <w:color w:val="000000"/>
          <w:sz w:val="28"/>
        </w:rPr>
        <w:t xml:space="preserve">
      Зj – облыстың барлық өңірлерінің ауылдық округтің бюджеттеріне j-функционалдық кіші тобы бойынша ағымдағы шығындардың жиынтық болжамды көлемі;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ауылдық округтің j-функционалдық кіші тобы бойынша мемлекеттік қызметтерді тұтынушылар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xml:space="preserve">
      1) урбандалу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i ауылдық округтің халқы санының болжамы;</w:t>
      </w:r>
    </w:p>
    <w:p>
      <w:pPr>
        <w:spacing w:after="0"/>
        <w:ind w:left="0"/>
        <w:jc w:val="both"/>
      </w:pPr>
      <w:r>
        <w:rPr>
          <w:rFonts w:ascii="Times New Roman"/>
          <w:b w:val="false"/>
          <w:i w:val="false"/>
          <w:color w:val="000000"/>
          <w:sz w:val="28"/>
        </w:rPr>
        <w:t>
      Халі – i-, ауылдық округтегі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 ауылдық округтегі халық санының болжамы;</w:t>
      </w:r>
    </w:p>
    <w:p>
      <w:pPr>
        <w:spacing w:after="0"/>
        <w:ind w:left="0"/>
        <w:jc w:val="both"/>
      </w:pPr>
      <w:r>
        <w:rPr>
          <w:rFonts w:ascii="Times New Roman"/>
          <w:b w:val="false"/>
          <w:i w:val="false"/>
          <w:color w:val="000000"/>
          <w:sz w:val="28"/>
        </w:rPr>
        <w:t>
      Халі – і ауылдық округтегі халықтың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мектептердегі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Санi – і ауылдық округтегі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і ауылдық округ мектептерінде оқушылардың жалпы санының болжамы.</w:t>
      </w:r>
    </w:p>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ауылдық округ халқы санының орташа аудандық деңгейден ауытқуы есепке алынатын салмақ;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ауылдық округ халқының орташа санының болжамы;</w:t>
      </w:r>
    </w:p>
    <w:p>
      <w:pPr>
        <w:spacing w:after="0"/>
        <w:ind w:left="0"/>
        <w:jc w:val="both"/>
      </w:pPr>
      <w:r>
        <w:rPr>
          <w:rFonts w:ascii="Times New Roman"/>
          <w:b w:val="false"/>
          <w:i w:val="false"/>
          <w:color w:val="000000"/>
          <w:sz w:val="28"/>
        </w:rPr>
        <w:t>
      Халi – i- ауылдық округтегі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xml:space="preserve">
      5) халықтың жас ерекшелігі құрылымының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Халітоп – i-ауылдық округтің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Халі – і ауылдық округтің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үстемеақыны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Халіауыл – i- ауылдық округтің ауыл халқы санының болжамы;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j-функционалдық кіші топ бойынша (барлық ауылдық округтер бойынша жиынтық сомада) ағымдағы шығындардың жалпы көлеміндегі жалақының үлесі.</w:t>
      </w:r>
    </w:p>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xml:space="preserve">
      7) тығыздық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w:t>
      </w:r>
    </w:p>
    <w:p>
      <w:pPr>
        <w:spacing w:after="0"/>
        <w:ind w:left="0"/>
        <w:jc w:val="both"/>
      </w:pPr>
      <w:r>
        <w:rPr>
          <w:rFonts w:ascii="Times New Roman"/>
          <w:b w:val="false"/>
          <w:i w:val="false"/>
          <w:color w:val="000000"/>
          <w:sz w:val="28"/>
        </w:rPr>
        <w:t xml:space="preserve">
      рi – i- ауылдық округте халықтың тығыздығы;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округтер аудандар халқының тығыздығының орташа аудандық деңгейден ауытқуы ескерілетін салмақ.</w:t>
      </w:r>
    </w:p>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ауылдық округтер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i ауылдық округтің жергілікті маңызы бар автомобиль жолдарын күтіп-ұстауды қаржыландыру нормативі;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p>
      <w:pPr>
        <w:spacing w:after="0"/>
        <w:ind w:left="0"/>
        <w:jc w:val="both"/>
      </w:pPr>
      <w:r>
        <w:rPr>
          <w:rFonts w:ascii="Times New Roman"/>
          <w:b w:val="false"/>
          <w:i w:val="false"/>
          <w:color w:val="000000"/>
          <w:sz w:val="28"/>
        </w:rPr>
        <w:t xml:space="preserve">
      9) кедейлікті есепке алу коэффициенті (табысы күнкөріс деңгейінен төмен адамдардың үлесі негізінде):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bi – і ауылдық округтегі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xml:space="preserve">
      10) жылыту маусымының ұзақтығын есепке 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di – i- ауылдық округте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округтер бюджеттерінің ағымдағы шығындарының жалпы көлеміндегі жылытуға жұмсалатын шығындардың үлесі.</w:t>
      </w:r>
    </w:p>
    <w:p>
      <w:pPr>
        <w:spacing w:after="0"/>
        <w:ind w:left="0"/>
        <w:jc w:val="both"/>
      </w:pPr>
      <w:r>
        <w:rPr>
          <w:rFonts w:ascii="Times New Roman"/>
          <w:b w:val="false"/>
          <w:i w:val="false"/>
          <w:color w:val="000000"/>
          <w:sz w:val="28"/>
        </w:rPr>
        <w:t>
      Жылыту маусымының ұзақтығын есептеу коэффициенті облыс өңірлері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ауылдық округтер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округтер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5-тарау. Ауылдық округтер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ауылдық округтің ағымдағы шығындарын қаржыландырудың жалпы көлеміне пайыздық қатынасына сәйкес жылдар бойынша бөле отырып айқындалады.</w:t>
      </w:r>
    </w:p>
    <w:p>
      <w:pPr>
        <w:spacing w:after="0"/>
        <w:ind w:left="0"/>
        <w:jc w:val="both"/>
      </w:pPr>
      <w:r>
        <w:rPr>
          <w:rFonts w:ascii="Times New Roman"/>
          <w:b w:val="false"/>
          <w:i w:val="false"/>
          <w:color w:val="000000"/>
          <w:sz w:val="28"/>
        </w:rPr>
        <w:t>
      Әрбір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 ауылдық округтің күрделі сипаттағы есептік шығындары;</w:t>
      </w:r>
    </w:p>
    <w:p>
      <w:pPr>
        <w:spacing w:after="0"/>
        <w:ind w:left="0"/>
        <w:jc w:val="both"/>
      </w:pPr>
      <w:r>
        <w:rPr>
          <w:rFonts w:ascii="Times New Roman"/>
          <w:b w:val="false"/>
          <w:i w:val="false"/>
          <w:color w:val="000000"/>
          <w:sz w:val="28"/>
        </w:rPr>
        <w:t>
      ЕШі – і ауылдық округтің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Аудандық бюджет пен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p>
      <w:pPr>
        <w:spacing w:after="0"/>
        <w:ind w:left="0"/>
        <w:jc w:val="left"/>
      </w:pPr>
      <w:r>
        <w:rPr>
          <w:rFonts w:ascii="Times New Roman"/>
          <w:b/>
          <w:i w:val="false"/>
          <w:color w:val="000000"/>
        </w:rPr>
        <w:t xml:space="preserve"> 6-тарау. Ауылдық округтердің бюджеттерінің бюджеттік даму бағдарламалары бойынша шығындардың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 бойынша жеке мына формула бойынша жүргізіледі:</w:t>
      </w:r>
    </w:p>
    <w:p>
      <w:pPr>
        <w:spacing w:after="0"/>
        <w:ind w:left="0"/>
        <w:jc w:val="both"/>
      </w:pPr>
      <w:r>
        <w:rPr>
          <w:rFonts w:ascii="Times New Roman"/>
          <w:b w:val="false"/>
          <w:i w:val="false"/>
          <w:color w:val="000000"/>
          <w:sz w:val="28"/>
        </w:rPr>
        <w:t>
      БДБШi = (r1*ЕШі) + (r2*КБКі),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БДБШi – i ауылдық округтің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i ауылдық округтің ағымдағы есептік шығындары;</w:t>
      </w:r>
    </w:p>
    <w:p>
      <w:pPr>
        <w:spacing w:after="0"/>
        <w:ind w:left="0"/>
        <w:jc w:val="both"/>
      </w:pPr>
      <w:r>
        <w:rPr>
          <w:rFonts w:ascii="Times New Roman"/>
          <w:b w:val="false"/>
          <w:i w:val="false"/>
          <w:color w:val="000000"/>
          <w:sz w:val="28"/>
        </w:rPr>
        <w:t>
      КБКі – і ауылдық округ кірістерінің болжамды көлемі;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ауылдық округтік бюджеттердің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r1 және r2 коэффициентерінің шамасы аудандық бюджет пен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