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543af" w14:textId="7a543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Қарғалы ауданы бойынша 2021 жылға арналған жайылымдарды басқару және оларды пайдалану жөніндегі жоспарын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Қарғалы аудандық мәслихатының 2021 жылғы 23 шілдедегі № 54 шешімі. Күші жойылды - Ақтөбе облысы Қарғалы аудандық мәслихатының 2021 жылғы 20 қыркүйектегі № 67 шешімімен.</w:t>
      </w:r>
    </w:p>
    <w:p>
      <w:pPr>
        <w:spacing w:after="0"/>
        <w:ind w:left="0"/>
        <w:jc w:val="both"/>
      </w:pPr>
      <w:r>
        <w:rPr>
          <w:rFonts w:ascii="Times New Roman"/>
          <w:b w:val="false"/>
          <w:i w:val="false"/>
          <w:color w:val="ff0000"/>
          <w:sz w:val="28"/>
        </w:rPr>
        <w:t xml:space="preserve">
      Ескерту. Күші жойылды - Ақтөбе облысы Қарғалы аудандық мәслихатының 20.09.2021 </w:t>
      </w:r>
      <w:r>
        <w:rPr>
          <w:rFonts w:ascii="Times New Roman"/>
          <w:b w:val="false"/>
          <w:i w:val="false"/>
          <w:color w:val="ff0000"/>
          <w:sz w:val="28"/>
        </w:rPr>
        <w:t>№ 67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2" w:id="0"/>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және Қазақстан Республикасының "Жайылымдар туралы" Заңының </w:t>
      </w:r>
      <w:r>
        <w:rPr>
          <w:rFonts w:ascii="Times New Roman"/>
          <w:b w:val="false"/>
          <w:i w:val="false"/>
          <w:color w:val="000000"/>
          <w:sz w:val="28"/>
        </w:rPr>
        <w:t>8 бабының</w:t>
      </w:r>
      <w:r>
        <w:rPr>
          <w:rFonts w:ascii="Times New Roman"/>
          <w:b w:val="false"/>
          <w:i w:val="false"/>
          <w:color w:val="000000"/>
          <w:sz w:val="28"/>
        </w:rPr>
        <w:t xml:space="preserve"> 1) тармақшасына сәйкес, Қарғалы аудандық мәслихаты ШЕШТІ:</w:t>
      </w:r>
    </w:p>
    <w:bookmarkEnd w:id="0"/>
    <w:bookmarkStart w:name="z3" w:id="1"/>
    <w:p>
      <w:pPr>
        <w:spacing w:after="0"/>
        <w:ind w:left="0"/>
        <w:jc w:val="both"/>
      </w:pPr>
      <w:r>
        <w:rPr>
          <w:rFonts w:ascii="Times New Roman"/>
          <w:b w:val="false"/>
          <w:i w:val="false"/>
          <w:color w:val="000000"/>
          <w:sz w:val="28"/>
        </w:rPr>
        <w:t xml:space="preserve">
      1. Қоса беріліп отырған </w:t>
      </w:r>
      <w:r>
        <w:rPr>
          <w:rFonts w:ascii="Times New Roman"/>
          <w:b w:val="false"/>
          <w:i w:val="false"/>
          <w:color w:val="000000"/>
          <w:sz w:val="28"/>
        </w:rPr>
        <w:t>қосымшаға</w:t>
      </w:r>
      <w:r>
        <w:rPr>
          <w:rFonts w:ascii="Times New Roman"/>
          <w:b w:val="false"/>
          <w:i w:val="false"/>
          <w:color w:val="000000"/>
          <w:sz w:val="28"/>
        </w:rPr>
        <w:t xml:space="preserve"> сәйкес Қарғалы ауданы бойынша 2021 жылға арналған жайылымдарды басқару және оларды пайдалану жөніндегі жоспар бекітілсін.</w:t>
      </w:r>
    </w:p>
    <w:bookmarkEnd w:id="1"/>
    <w:bookmarkStart w:name="z4" w:id="2"/>
    <w:p>
      <w:pPr>
        <w:spacing w:after="0"/>
        <w:ind w:left="0"/>
        <w:jc w:val="both"/>
      </w:pPr>
      <w:r>
        <w:rPr>
          <w:rFonts w:ascii="Times New Roman"/>
          <w:b w:val="false"/>
          <w:i w:val="false"/>
          <w:color w:val="000000"/>
          <w:sz w:val="28"/>
        </w:rPr>
        <w:t>
      2. Осы шешім оның алғашқы ресми жариялаған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Аманжолов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Қарғалы аудандық мәслихатының 2021 жылғы 23 шілдедегі № 54 шешіміне қосымша</w:t>
            </w:r>
          </w:p>
        </w:tc>
      </w:tr>
    </w:tbl>
    <w:bookmarkStart w:name="z6" w:id="3"/>
    <w:p>
      <w:pPr>
        <w:spacing w:after="0"/>
        <w:ind w:left="0"/>
        <w:jc w:val="left"/>
      </w:pPr>
      <w:r>
        <w:rPr>
          <w:rFonts w:ascii="Times New Roman"/>
          <w:b/>
          <w:i w:val="false"/>
          <w:color w:val="000000"/>
        </w:rPr>
        <w:t xml:space="preserve"> Қарғалы ауданы бойынша 2021 жылға арналған жайылымдарды басқару және оларды пайдалану жөніндегі жоспар</w:t>
      </w:r>
    </w:p>
    <w:bookmarkEnd w:id="3"/>
    <w:p>
      <w:pPr>
        <w:spacing w:after="0"/>
        <w:ind w:left="0"/>
        <w:jc w:val="both"/>
      </w:pPr>
      <w:r>
        <w:rPr>
          <w:rFonts w:ascii="Times New Roman"/>
          <w:b w:val="false"/>
          <w:i w:val="false"/>
          <w:color w:val="000000"/>
          <w:sz w:val="28"/>
        </w:rPr>
        <w:t>
      Осы, Қарғалы ауданы бойынша 2021 жылға арналған жайылымдарды басқару және оларды пайдалану жөніндегі жоспар (бұдан әрі – Жоспар) Қазақстан Республикасының 2017 жылғы 20 ақпандағы "</w:t>
      </w:r>
      <w:r>
        <w:rPr>
          <w:rFonts w:ascii="Times New Roman"/>
          <w:b w:val="false"/>
          <w:i w:val="false"/>
          <w:color w:val="000000"/>
          <w:sz w:val="28"/>
        </w:rPr>
        <w:t>Жайылымдар туралы</w:t>
      </w:r>
      <w:r>
        <w:rPr>
          <w:rFonts w:ascii="Times New Roman"/>
          <w:b w:val="false"/>
          <w:i w:val="false"/>
          <w:color w:val="000000"/>
          <w:sz w:val="28"/>
        </w:rPr>
        <w:t>",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Заңдарына, Қазақстан Республикасы Премьер-Министрінің орынбасары – Қазақстан Республикасы Ауыл шаруашылығы министрінің 2017 жылғы 24 сәуірдегі №173"Жайылымдарды ұтымды пайдалану қағидаларын бекіту туралы" (нормативтік құқықтық актілерді мемлекеттік тіркеу тізілімінде тіркелген№ 15090)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 Ауыл шаруашылығы министрінің 2015 жылғы 14 сәуірдегі № 3-3/332 "Жайылымдардың жалпы алаңына түсетін жүктеменің шекті рұқсат етілетін нормасын бекіту туралы" (нормативтік құқықтық актілерді мемлекеттік тіркеу тізілімінде тіркелген № 11064)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w:t>
      </w:r>
    </w:p>
    <w:p>
      <w:pPr>
        <w:spacing w:after="0"/>
        <w:ind w:left="0"/>
        <w:jc w:val="both"/>
      </w:pPr>
      <w:r>
        <w:rPr>
          <w:rFonts w:ascii="Times New Roman"/>
          <w:b w:val="false"/>
          <w:i w:val="false"/>
          <w:color w:val="000000"/>
          <w:sz w:val="28"/>
        </w:rPr>
        <w:t>
      Жоспар жайылымдарды ұтымды пайдалану, жемшөпке қажеттілікті тұрақты қамтамасыз ету және жайылымдардың тозу процестерін болғызбау мақсатында қабылданады.</w:t>
      </w:r>
    </w:p>
    <w:p>
      <w:pPr>
        <w:spacing w:after="0"/>
        <w:ind w:left="0"/>
        <w:jc w:val="both"/>
      </w:pPr>
      <w:r>
        <w:rPr>
          <w:rFonts w:ascii="Times New Roman"/>
          <w:b w:val="false"/>
          <w:i w:val="false"/>
          <w:color w:val="000000"/>
          <w:sz w:val="28"/>
        </w:rPr>
        <w:t>
      Жоспар мазмұны:</w:t>
      </w:r>
    </w:p>
    <w:p>
      <w:pPr>
        <w:spacing w:after="0"/>
        <w:ind w:left="0"/>
        <w:jc w:val="both"/>
      </w:pPr>
      <w:r>
        <w:rPr>
          <w:rFonts w:ascii="Times New Roman"/>
          <w:b w:val="false"/>
          <w:i w:val="false"/>
          <w:color w:val="000000"/>
          <w:sz w:val="28"/>
        </w:rPr>
        <w:t xml:space="preserve">
      1) құқық белгілейтін құжаттар негізінде жер санаттары, жер учаскелерінің меншік иелері және жер пайдаланушылар бөлінісінде Қарғалы ауданы аумағында жайылымдардың орналасу схемасы (картасы) осы жоспардың </w:t>
      </w:r>
      <w:r>
        <w:rPr>
          <w:rFonts w:ascii="Times New Roman"/>
          <w:b w:val="false"/>
          <w:i w:val="false"/>
          <w:color w:val="000000"/>
          <w:sz w:val="28"/>
        </w:rPr>
        <w:t>1 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2) жайылым айналымдарының қолайлы схемалары осы жоспардың </w:t>
      </w:r>
      <w:r>
        <w:rPr>
          <w:rFonts w:ascii="Times New Roman"/>
          <w:b w:val="false"/>
          <w:i w:val="false"/>
          <w:color w:val="000000"/>
          <w:sz w:val="28"/>
        </w:rPr>
        <w:t>2 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3) жайылымдардың, оның ішінде маусымдық жайылымдардың сыртқы және ішкі шекаралары мен алаңдары, жайылымдық инфрақұрылым объектілері белгіленген картасы осы жоспардың </w:t>
      </w:r>
      <w:r>
        <w:rPr>
          <w:rFonts w:ascii="Times New Roman"/>
          <w:b w:val="false"/>
          <w:i w:val="false"/>
          <w:color w:val="000000"/>
          <w:sz w:val="28"/>
        </w:rPr>
        <w:t>3 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4) жайылым пайдаланушылардың су тұтыну нормасына сәйкес жасалған су көздерiне (көлдерге, өзендерге, тоғандарға, апандарға, суару немесе суландыру каналдарына, құбырлы немесе шахталы құдықтарға) қол жеткізу схемасы осы жоспардың </w:t>
      </w:r>
      <w:r>
        <w:rPr>
          <w:rFonts w:ascii="Times New Roman"/>
          <w:b w:val="false"/>
          <w:i w:val="false"/>
          <w:color w:val="000000"/>
          <w:sz w:val="28"/>
        </w:rPr>
        <w:t>4 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5) жайылымы жоқ жеке және (немесе) заңды тұлғалардың ауыл шаруашылығы жануарларының мал басын орналастыру үшін жайылымдарды қайта бөлу және оны берілетін жайылымдарға ауыстыру схемасы осы жоспардың </w:t>
      </w:r>
      <w:r>
        <w:rPr>
          <w:rFonts w:ascii="Times New Roman"/>
          <w:b w:val="false"/>
          <w:i w:val="false"/>
          <w:color w:val="000000"/>
          <w:sz w:val="28"/>
        </w:rPr>
        <w:t>5 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6) ауылдық округ маңында орналасқан жайылымдармен қамтамасыз етілмеген жеке және (немесе) заңды тұлғалардың ауыл шаруашылығы жануарларының мал басын шалғайдағы жайылымдарға орналастыру схемасы осы жоспардың </w:t>
      </w:r>
      <w:r>
        <w:rPr>
          <w:rFonts w:ascii="Times New Roman"/>
          <w:b w:val="false"/>
          <w:i w:val="false"/>
          <w:color w:val="000000"/>
          <w:sz w:val="28"/>
        </w:rPr>
        <w:t>6 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7) ауыл шаруашылығы жануарларын жаюдың және айдаудың маусымдық маршруттарын белгілейтін жайылымдарды пайдалану жөніндегі күнтізбелік графигі осы жоспардың </w:t>
      </w:r>
      <w:r>
        <w:rPr>
          <w:rFonts w:ascii="Times New Roman"/>
          <w:b w:val="false"/>
          <w:i w:val="false"/>
          <w:color w:val="000000"/>
          <w:sz w:val="28"/>
        </w:rPr>
        <w:t>7 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8) тиісті әкімшілік-аумақтық бірлікте жайылымдарды ұтымды пайдалану үшін қажетті өзге де талаптарды қамтуға тиіс.</w:t>
      </w:r>
    </w:p>
    <w:p>
      <w:pPr>
        <w:spacing w:after="0"/>
        <w:ind w:left="0"/>
        <w:jc w:val="both"/>
      </w:pPr>
      <w:r>
        <w:rPr>
          <w:rFonts w:ascii="Times New Roman"/>
          <w:b w:val="false"/>
          <w:i w:val="false"/>
          <w:color w:val="000000"/>
          <w:sz w:val="28"/>
        </w:rPr>
        <w:t>
      Жоспар жайылымдарды геоботаникалық зерттеп-қараудың жай-күйі туралы мәліметтер, ветеринариялық-санитариялық объектілер туралы мәліметтер, иелерін-жайылым пайдаланушыларды, жеке және (немесе) заңды тұлғаларды көрсете отырып, ауыл шаруашылығы жануарлары мал басының саны туралы деректер, ауыл шаруашылығы жануарларының түрлері мен жыныстық жас топтары бойынша қалыптастырылған үйірлердің, отарлардың, табындардың саны туралы деректер, шалғайдағы жайылымдарда жаю үшін ауыл шаруашылығы жануарларының мал басын қалыптастыру туралы мәліметтер, екпе және аридтік жайылымдарда ауыл шаруашылығы жануарларын жаю ерекшеліктері, малды айдап өтуге арналған сервитуттар туралы мәліметтер, мемлекеттік органдар, жеке және (немесе) заңды тұлғалар берген өзге де деректер ескеріле отырып қабылданды.</w:t>
      </w:r>
    </w:p>
    <w:p>
      <w:pPr>
        <w:spacing w:after="0"/>
        <w:ind w:left="0"/>
        <w:jc w:val="both"/>
      </w:pPr>
      <w:r>
        <w:rPr>
          <w:rFonts w:ascii="Times New Roman"/>
          <w:b w:val="false"/>
          <w:i w:val="false"/>
          <w:color w:val="000000"/>
          <w:sz w:val="28"/>
        </w:rPr>
        <w:t>
      Әкімшілік-аумақтық бөлініс бойынша Қарғалы ауданда 8 ауылдық округтер, 21 ауылдық елді-мекендер орналасқан.</w:t>
      </w:r>
    </w:p>
    <w:p>
      <w:pPr>
        <w:spacing w:after="0"/>
        <w:ind w:left="0"/>
        <w:jc w:val="both"/>
      </w:pPr>
      <w:r>
        <w:rPr>
          <w:rFonts w:ascii="Times New Roman"/>
          <w:b w:val="false"/>
          <w:i w:val="false"/>
          <w:color w:val="000000"/>
          <w:sz w:val="28"/>
        </w:rPr>
        <w:t>
      Қарғалы ауданының жалпы көлемі 499846 га, оның ішінде жайылымдық жерлер 300925 га, суландырылған жерлер–185673 га.</w:t>
      </w:r>
    </w:p>
    <w:p>
      <w:pPr>
        <w:spacing w:after="0"/>
        <w:ind w:left="0"/>
        <w:jc w:val="both"/>
      </w:pPr>
      <w:r>
        <w:rPr>
          <w:rFonts w:ascii="Times New Roman"/>
          <w:b w:val="false"/>
          <w:i w:val="false"/>
          <w:color w:val="000000"/>
          <w:sz w:val="28"/>
        </w:rPr>
        <w:t>
      Санаттар бойынша жерлер бөлінісі:</w:t>
      </w:r>
    </w:p>
    <w:p>
      <w:pPr>
        <w:spacing w:after="0"/>
        <w:ind w:left="0"/>
        <w:jc w:val="both"/>
      </w:pPr>
      <w:r>
        <w:rPr>
          <w:rFonts w:ascii="Times New Roman"/>
          <w:b w:val="false"/>
          <w:i w:val="false"/>
          <w:color w:val="000000"/>
          <w:sz w:val="28"/>
        </w:rPr>
        <w:t>
      ауыл шаруашылығы мақсатындағы жерлер– 353762 га;</w:t>
      </w:r>
    </w:p>
    <w:p>
      <w:pPr>
        <w:spacing w:after="0"/>
        <w:ind w:left="0"/>
        <w:jc w:val="both"/>
      </w:pPr>
      <w:r>
        <w:rPr>
          <w:rFonts w:ascii="Times New Roman"/>
          <w:b w:val="false"/>
          <w:i w:val="false"/>
          <w:color w:val="000000"/>
          <w:sz w:val="28"/>
        </w:rPr>
        <w:t>
      елді мекен жерлері– 85572 га;</w:t>
      </w:r>
    </w:p>
    <w:p>
      <w:pPr>
        <w:spacing w:after="0"/>
        <w:ind w:left="0"/>
        <w:jc w:val="both"/>
      </w:pPr>
      <w:r>
        <w:rPr>
          <w:rFonts w:ascii="Times New Roman"/>
          <w:b w:val="false"/>
          <w:i w:val="false"/>
          <w:color w:val="000000"/>
          <w:sz w:val="28"/>
        </w:rPr>
        <w:t>
      өнеркәсiп, көлiк, байланыс, ғарыш қызметі, қорғаныс, ұлттық қауіпсіздік мұқтажына арналған жерлер және ауыл шаруашылығына арналмаған өзге де жерлер– 4113 га;</w:t>
      </w:r>
    </w:p>
    <w:p>
      <w:pPr>
        <w:spacing w:after="0"/>
        <w:ind w:left="0"/>
        <w:jc w:val="both"/>
      </w:pPr>
      <w:r>
        <w:rPr>
          <w:rFonts w:ascii="Times New Roman"/>
          <w:b w:val="false"/>
          <w:i w:val="false"/>
          <w:color w:val="000000"/>
          <w:sz w:val="28"/>
        </w:rPr>
        <w:t>
      қордағы жерлер – 15459 га.</w:t>
      </w:r>
    </w:p>
    <w:p>
      <w:pPr>
        <w:spacing w:after="0"/>
        <w:ind w:left="0"/>
        <w:jc w:val="both"/>
      </w:pPr>
      <w:r>
        <w:rPr>
          <w:rFonts w:ascii="Times New Roman"/>
          <w:b w:val="false"/>
          <w:i w:val="false"/>
          <w:color w:val="000000"/>
          <w:sz w:val="28"/>
        </w:rPr>
        <w:t>
      Ауданның климаттық зонасы күртконтиненталды, қысы салыстырмалы салқын, жазы ыстық және құрғақ. Ауаның жылдық орташа температурасы қаңтар айында-20°С, -30°С, шілде айында +24°С, +35°С. Жауынның орташа түсімі 30 мм, ал жылдық 280-300 мм.</w:t>
      </w:r>
    </w:p>
    <w:p>
      <w:pPr>
        <w:spacing w:after="0"/>
        <w:ind w:left="0"/>
        <w:jc w:val="both"/>
      </w:pPr>
      <w:r>
        <w:rPr>
          <w:rFonts w:ascii="Times New Roman"/>
          <w:b w:val="false"/>
          <w:i w:val="false"/>
          <w:color w:val="000000"/>
          <w:sz w:val="28"/>
        </w:rPr>
        <w:t>
      Ауданның өсімдік жамылғысы әртүрлі, шамамен қоса алғанда 155 түрлері, селеулі- бетегелі-жусанды және бетегелі-жусандыөсімдіктер.</w:t>
      </w:r>
    </w:p>
    <w:p>
      <w:pPr>
        <w:spacing w:after="0"/>
        <w:ind w:left="0"/>
        <w:jc w:val="both"/>
      </w:pPr>
      <w:r>
        <w:rPr>
          <w:rFonts w:ascii="Times New Roman"/>
          <w:b w:val="false"/>
          <w:i w:val="false"/>
          <w:color w:val="000000"/>
          <w:sz w:val="28"/>
        </w:rPr>
        <w:t>
      Топырақ:оңтүстік азгумустық қаражер және қара-күреңдіктопырағы. Топырақтың құнарлы қабаттың қалыңдығы 40-50 см.</w:t>
      </w:r>
    </w:p>
    <w:p>
      <w:pPr>
        <w:spacing w:after="0"/>
        <w:ind w:left="0"/>
        <w:jc w:val="both"/>
      </w:pPr>
      <w:r>
        <w:rPr>
          <w:rFonts w:ascii="Times New Roman"/>
          <w:b w:val="false"/>
          <w:i w:val="false"/>
          <w:color w:val="000000"/>
          <w:sz w:val="28"/>
        </w:rPr>
        <w:t>
      Ауданда 8 мал дәрігерлік пункті, 8 қашырым пункті және 10 қарапайым мал көмінділері.</w:t>
      </w:r>
    </w:p>
    <w:p>
      <w:pPr>
        <w:spacing w:after="0"/>
        <w:ind w:left="0"/>
        <w:jc w:val="both"/>
      </w:pPr>
      <w:r>
        <w:rPr>
          <w:rFonts w:ascii="Times New Roman"/>
          <w:b w:val="false"/>
          <w:i w:val="false"/>
          <w:color w:val="000000"/>
          <w:sz w:val="28"/>
        </w:rPr>
        <w:t>
      Қазіргі уақытта Қарғалы ауданында мүйізді ірі қара 14842 бас, ұсақ мал 13956 бас, 2795 бас жылқы, шошқа 1165 бас және 37292құс саналады.</w:t>
      </w:r>
    </w:p>
    <w:p>
      <w:pPr>
        <w:spacing w:after="0"/>
        <w:ind w:left="0"/>
        <w:jc w:val="both"/>
      </w:pPr>
      <w:r>
        <w:rPr>
          <w:rFonts w:ascii="Times New Roman"/>
          <w:b w:val="false"/>
          <w:i w:val="false"/>
          <w:color w:val="000000"/>
          <w:sz w:val="28"/>
        </w:rPr>
        <w:t>
      Ауыл шаруашылығы жануарларын қамтамасыз ету үшін Қарғалы ауданы бойынша барлығы 300925 га жайылымдық алқаптары бар.Елді-мекен шегіндегіжайылымдары 80121 га жайылым саналады, қордағы жерлерде 591га жайылымдық алқаптар бар.</w:t>
      </w:r>
    </w:p>
    <w:p>
      <w:pPr>
        <w:spacing w:after="0"/>
        <w:ind w:left="0"/>
        <w:jc w:val="both"/>
      </w:pPr>
      <w:r>
        <w:rPr>
          <w:rFonts w:ascii="Times New Roman"/>
          <w:b w:val="false"/>
          <w:i w:val="false"/>
          <w:color w:val="000000"/>
          <w:sz w:val="28"/>
        </w:rPr>
        <w:t>
      Аббревиатураның шешуі:</w:t>
      </w:r>
    </w:p>
    <w:p>
      <w:pPr>
        <w:spacing w:after="0"/>
        <w:ind w:left="0"/>
        <w:jc w:val="both"/>
      </w:pPr>
      <w:r>
        <w:rPr>
          <w:rFonts w:ascii="Times New Roman"/>
          <w:b w:val="false"/>
          <w:i w:val="false"/>
          <w:color w:val="000000"/>
          <w:sz w:val="28"/>
        </w:rPr>
        <w:t>
      °С – Цельсия көрсеткіші;</w:t>
      </w:r>
    </w:p>
    <w:p>
      <w:pPr>
        <w:spacing w:after="0"/>
        <w:ind w:left="0"/>
        <w:jc w:val="both"/>
      </w:pPr>
      <w:r>
        <w:rPr>
          <w:rFonts w:ascii="Times New Roman"/>
          <w:b w:val="false"/>
          <w:i w:val="false"/>
          <w:color w:val="000000"/>
          <w:sz w:val="28"/>
        </w:rPr>
        <w:t>
      га – гектар;</w:t>
      </w:r>
    </w:p>
    <w:p>
      <w:pPr>
        <w:spacing w:after="0"/>
        <w:ind w:left="0"/>
        <w:jc w:val="both"/>
      </w:pPr>
      <w:r>
        <w:rPr>
          <w:rFonts w:ascii="Times New Roman"/>
          <w:b w:val="false"/>
          <w:i w:val="false"/>
          <w:color w:val="000000"/>
          <w:sz w:val="28"/>
        </w:rPr>
        <w:t>
      мм – миллиметр;</w:t>
      </w:r>
    </w:p>
    <w:p>
      <w:pPr>
        <w:spacing w:after="0"/>
        <w:ind w:left="0"/>
        <w:jc w:val="both"/>
      </w:pPr>
      <w:r>
        <w:rPr>
          <w:rFonts w:ascii="Times New Roman"/>
          <w:b w:val="false"/>
          <w:i w:val="false"/>
          <w:color w:val="000000"/>
          <w:sz w:val="28"/>
        </w:rPr>
        <w:t>
      см – сантиметр;</w:t>
      </w:r>
    </w:p>
    <w:p>
      <w:pPr>
        <w:spacing w:after="0"/>
        <w:ind w:left="0"/>
        <w:jc w:val="both"/>
      </w:pPr>
      <w:r>
        <w:rPr>
          <w:rFonts w:ascii="Times New Roman"/>
          <w:b w:val="false"/>
          <w:i w:val="false"/>
          <w:color w:val="000000"/>
          <w:sz w:val="28"/>
        </w:rPr>
        <w:t>
      ҚР – Қазақстан Республикасы;</w:t>
      </w:r>
    </w:p>
    <w:p>
      <w:pPr>
        <w:spacing w:after="0"/>
        <w:ind w:left="0"/>
        <w:jc w:val="both"/>
      </w:pPr>
      <w:r>
        <w:rPr>
          <w:rFonts w:ascii="Times New Roman"/>
          <w:b w:val="false"/>
          <w:i w:val="false"/>
          <w:color w:val="000000"/>
          <w:sz w:val="28"/>
        </w:rPr>
        <w:t>
      РФ – Ресей Федерациясы.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Қарғалы ауданы бойынша 2021 жылға арналған жайылымдарды басқару және оларды пайдалану жөніндегі жоспарға 1-қосымша</w:t>
            </w:r>
          </w:p>
        </w:tc>
      </w:tr>
    </w:tbl>
    <w:p>
      <w:pPr>
        <w:spacing w:after="0"/>
        <w:ind w:left="0"/>
        <w:jc w:val="left"/>
      </w:pPr>
      <w:r>
        <w:rPr>
          <w:rFonts w:ascii="Times New Roman"/>
          <w:b/>
          <w:i w:val="false"/>
          <w:color w:val="000000"/>
        </w:rPr>
        <w:t xml:space="preserve"> Құқық белгілейтін құжаттар негізінде жер санаттары, жер учаскелерінің меншік иелері және жер пайдаланушылар бөлінісінде Қарғалы ауданы аумағында жайылымдардың орналасу схемасы (картасы)</w:t>
      </w:r>
    </w:p>
    <w:p>
      <w:pPr>
        <w:spacing w:after="0"/>
        <w:ind w:left="0"/>
        <w:jc w:val="left"/>
      </w:pPr>
      <w:r>
        <w:br/>
      </w:r>
    </w:p>
    <w:p>
      <w:pPr>
        <w:spacing w:after="0"/>
        <w:ind w:left="0"/>
        <w:jc w:val="both"/>
      </w:pPr>
      <w:r>
        <w:drawing>
          <wp:inline distT="0" distB="0" distL="0" distR="0">
            <wp:extent cx="7810500" cy="7264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7264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Қарғалы ауданы бойынша 2021 жылға арналған жайылымдарды басқару және оларды пайдалану жөніндегі жоспарға 2-қосымша</w:t>
            </w:r>
          </w:p>
        </w:tc>
      </w:tr>
    </w:tbl>
    <w:p>
      <w:pPr>
        <w:spacing w:after="0"/>
        <w:ind w:left="0"/>
        <w:jc w:val="left"/>
      </w:pPr>
      <w:r>
        <w:rPr>
          <w:rFonts w:ascii="Times New Roman"/>
          <w:b/>
          <w:i w:val="false"/>
          <w:color w:val="000000"/>
        </w:rPr>
        <w:t xml:space="preserve"> Жайылым айналымдарының қолайлы схемалары</w:t>
      </w:r>
    </w:p>
    <w:p>
      <w:pPr>
        <w:spacing w:after="0"/>
        <w:ind w:left="0"/>
        <w:jc w:val="left"/>
      </w:pPr>
      <w:r>
        <w:br/>
      </w:r>
    </w:p>
    <w:p>
      <w:pPr>
        <w:spacing w:after="0"/>
        <w:ind w:left="0"/>
        <w:jc w:val="both"/>
      </w:pPr>
      <w:r>
        <w:drawing>
          <wp:inline distT="0" distB="0" distL="0" distR="0">
            <wp:extent cx="7810500" cy="777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7772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Қарғалы ауданы бойынша 2021 жылға арналған жайылымдарды басқару және оларды пайдалану жөніндегі жоспарға 3-қосымша</w:t>
            </w:r>
          </w:p>
        </w:tc>
      </w:tr>
    </w:tbl>
    <w:p>
      <w:pPr>
        <w:spacing w:after="0"/>
        <w:ind w:left="0"/>
        <w:jc w:val="left"/>
      </w:pPr>
      <w:r>
        <w:rPr>
          <w:rFonts w:ascii="Times New Roman"/>
          <w:b/>
          <w:i w:val="false"/>
          <w:color w:val="000000"/>
        </w:rPr>
        <w:t xml:space="preserve"> Жайылымдардың, соның ішінде маусымдық жайылымдардың сыртқы және ішкі шекараларымен алаңдары, жайылымдық инфрақұрылым обьектілері белгіленген карта</w:t>
      </w:r>
    </w:p>
    <w:p>
      <w:pPr>
        <w:spacing w:after="0"/>
        <w:ind w:left="0"/>
        <w:jc w:val="left"/>
      </w:pPr>
      <w:r>
        <w:br/>
      </w:r>
    </w:p>
    <w:p>
      <w:pPr>
        <w:spacing w:after="0"/>
        <w:ind w:left="0"/>
        <w:jc w:val="both"/>
      </w:pPr>
      <w:r>
        <w:drawing>
          <wp:inline distT="0" distB="0" distL="0" distR="0">
            <wp:extent cx="7810500" cy="848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8483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Қарғалы ауданы бойынша 2021 жылға арналған жайылымдарды басқару және оларды пайдалану жөніндегі жоспарға 4-қосымша</w:t>
            </w:r>
          </w:p>
        </w:tc>
      </w:tr>
    </w:tbl>
    <w:p>
      <w:pPr>
        <w:spacing w:after="0"/>
        <w:ind w:left="0"/>
        <w:jc w:val="left"/>
      </w:pPr>
      <w:r>
        <w:rPr>
          <w:rFonts w:ascii="Times New Roman"/>
          <w:b/>
          <w:i w:val="false"/>
          <w:color w:val="000000"/>
        </w:rPr>
        <w:t xml:space="preserve"> Жайылым пайдалнушылардың су тұтыну нормасына сәйкес жасалған су көздеріне (көлдерге, өзендерге, тоғандарға, апандарға, суару немесе суландыру каналдарына, құбырлы немесе шахталы құдықтарға) қол жеткізу схемасы</w:t>
      </w:r>
    </w:p>
    <w:p>
      <w:pPr>
        <w:spacing w:after="0"/>
        <w:ind w:left="0"/>
        <w:jc w:val="left"/>
      </w:pPr>
      <w:r>
        <w:br/>
      </w:r>
    </w:p>
    <w:p>
      <w:pPr>
        <w:spacing w:after="0"/>
        <w:ind w:left="0"/>
        <w:jc w:val="both"/>
      </w:pPr>
      <w:r>
        <w:drawing>
          <wp:inline distT="0" distB="0" distL="0" distR="0">
            <wp:extent cx="7810500" cy="812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8128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Қарғалы ауданы бойынша 2021 жылға арналған жайылымдарды басқару және оларды пайдалану жөніндегі жоспарға 5-қосымша</w:t>
            </w:r>
          </w:p>
        </w:tc>
      </w:tr>
    </w:tbl>
    <w:p>
      <w:pPr>
        <w:spacing w:after="0"/>
        <w:ind w:left="0"/>
        <w:jc w:val="left"/>
      </w:pPr>
      <w:r>
        <w:rPr>
          <w:rFonts w:ascii="Times New Roman"/>
          <w:b/>
          <w:i w:val="false"/>
          <w:color w:val="000000"/>
        </w:rPr>
        <w:t xml:space="preserve"> Жайылымы жоқ жеке және (немесе) заңды тұлғалардың ауыл шаруашылығы жануарларының мал басын орналастыру үшін жайылымдарды қайта бөлу және оны берілетін жайылымдарға ауыстыру схемасы</w:t>
      </w:r>
    </w:p>
    <w:p>
      <w:pPr>
        <w:spacing w:after="0"/>
        <w:ind w:left="0"/>
        <w:jc w:val="left"/>
      </w:pPr>
      <w:r>
        <w:br/>
      </w:r>
    </w:p>
    <w:p>
      <w:pPr>
        <w:spacing w:after="0"/>
        <w:ind w:left="0"/>
        <w:jc w:val="both"/>
      </w:pPr>
      <w:r>
        <w:drawing>
          <wp:inline distT="0" distB="0" distL="0" distR="0">
            <wp:extent cx="7810500" cy="844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8445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Қарғалы ауданы бойынша 2021 жылға арналған жайылымдарды басқару және оларды пайдалану жөніндегі жоспарға 6-қосымша</w:t>
            </w:r>
          </w:p>
        </w:tc>
      </w:tr>
    </w:tbl>
    <w:p>
      <w:pPr>
        <w:spacing w:after="0"/>
        <w:ind w:left="0"/>
        <w:jc w:val="left"/>
      </w:pPr>
      <w:r>
        <w:rPr>
          <w:rFonts w:ascii="Times New Roman"/>
          <w:b/>
          <w:i w:val="false"/>
          <w:color w:val="000000"/>
        </w:rPr>
        <w:t xml:space="preserve"> Ауылдық округ маңында орналасқан жайылымдармен қамтамасыз етілмеген жеке және (немесе) заңды тұлғалардың ауыл шаруашылығы жануарларының мал басын шалғайдағы жайылымдарға орналастыру схемасы</w:t>
      </w:r>
    </w:p>
    <w:p>
      <w:pPr>
        <w:spacing w:after="0"/>
        <w:ind w:left="0"/>
        <w:jc w:val="left"/>
      </w:pPr>
      <w:r>
        <w:br/>
      </w:r>
    </w:p>
    <w:p>
      <w:pPr>
        <w:spacing w:after="0"/>
        <w:ind w:left="0"/>
        <w:jc w:val="both"/>
      </w:pPr>
      <w:r>
        <w:drawing>
          <wp:inline distT="0" distB="0" distL="0" distR="0">
            <wp:extent cx="7810500" cy="83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8369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Қарғалы ауданы бойынша 2021 жылға арналған жайылымдарды басқару және оларды пайдалану жөніндегі жоспарға 7-қосымша</w:t>
            </w:r>
          </w:p>
        </w:tc>
      </w:tr>
    </w:tbl>
    <w:p>
      <w:pPr>
        <w:spacing w:after="0"/>
        <w:ind w:left="0"/>
        <w:jc w:val="left"/>
      </w:pPr>
      <w:r>
        <w:rPr>
          <w:rFonts w:ascii="Times New Roman"/>
          <w:b/>
          <w:i w:val="false"/>
          <w:color w:val="000000"/>
        </w:rPr>
        <w:t xml:space="preserve"> Ауыл шаруашылығы жануарларын жаюдың және айдаудың маусымдық маршруттарын белгілейтін жайылымдарды пайдалану жөніндегі күнтізбелік графигі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Шалғай жайылымға малдардың айдап шығарылу мерзімі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Шалғай жайылымнан малдардың қайтарылу мерзімі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Әлімбет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екінші жартысы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 екінші онкүндігі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Ащылысай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бірінші жартысы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 екінші онкүндігі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Бадамша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екінші жартысы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 екінші онкүндігі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Велихов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бірінші жартысы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 екінші онкүндігі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Желтау селолық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бірінші жартысы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 екінші онкүндігі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Кемпірсай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бірінші жартысы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 екінші онкүндігі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Қос-Естек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екінші жартысы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 екінші онкүндігі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Степной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екінші жартысы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 екінші онкүндігі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Сонымен қатар жайылымның кезеңінің ұзақтығы топырақтық-климаттық аймақ зонасына байланысты, ауыл шаруашылығы жануарлар түріне, сондай-ақ жайылым өнімділігіне байланысты біркелкі құрғақ - селеулі - бетегелі - жусанды далада 180-200 күнді құрайды.</w:t>
      </w:r>
    </w:p>
    <w:p>
      <w:pPr>
        <w:spacing w:after="0"/>
        <w:ind w:left="0"/>
        <w:jc w:val="both"/>
      </w:pPr>
      <w:r>
        <w:rPr>
          <w:rFonts w:ascii="Times New Roman"/>
          <w:b w:val="false"/>
          <w:i w:val="false"/>
          <w:color w:val="000000"/>
          <w:sz w:val="28"/>
        </w:rPr>
        <w:t>
      Бұл жағдайда жайылымның ұзақтығы мүйізді ірі қара, ұзақ мүйізді малдар, жылқы және түйелер үшін максималды қар жамылғысың қалыңдыңымен тереңдігіне және басқада факторларға байланысты.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