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fe10" w14:textId="93cf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2018 жылғы 1 маусымдағы № 192 "Ойыл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аудандық мәслихатының 2021 жылғы 27 тамыздағы № 69 шешімі</w:t>
      </w:r>
    </w:p>
    <w:p>
      <w:pPr>
        <w:spacing w:after="0"/>
        <w:ind w:left="0"/>
        <w:jc w:val="both"/>
      </w:pPr>
      <w:bookmarkStart w:name="z2" w:id="0"/>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"Ойыл ауданының жергілікті қоғамдастық жиналысының Регламентін бекіту туралы" Ойыл аудандық мәслихатының 2018 жылғы 1 маусымдағы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3-11-135 болып тіркелген)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Ойыл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4" w:id="2"/>
    <w:p>
      <w:pPr>
        <w:spacing w:after="0"/>
        <w:ind w:left="0"/>
        <w:jc w:val="both"/>
      </w:pPr>
      <w:r>
        <w:rPr>
          <w:rFonts w:ascii="Times New Roman"/>
          <w:b w:val="false"/>
          <w:i w:val="false"/>
          <w:color w:val="000000"/>
          <w:sz w:val="28"/>
        </w:rPr>
        <w:t>
      2. Осы шешімнің орындалуын бақылау Ойыл ауданы әкімінің аппарат басшысы Е. М. Тлеповке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2021 жылғы 27 тамыздағы № 69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2018 жылғы 1 маусымдағы № 192 шешімімен бекітілген</w:t>
            </w:r>
          </w:p>
        </w:tc>
      </w:tr>
    </w:tbl>
    <w:bookmarkStart w:name="z7" w:id="4"/>
    <w:p>
      <w:pPr>
        <w:spacing w:after="0"/>
        <w:ind w:left="0"/>
        <w:jc w:val="left"/>
      </w:pPr>
      <w:r>
        <w:rPr>
          <w:rFonts w:ascii="Times New Roman"/>
          <w:b/>
          <w:i w:val="false"/>
          <w:color w:val="000000"/>
        </w:rPr>
        <w:t xml:space="preserve"> Ойыл ауданының жергілікті қоғамдастық жиналысының Регламенті 1-тарау. Жалпы ережелер</w:t>
      </w:r>
    </w:p>
    <w:bookmarkEnd w:id="4"/>
    <w:bookmarkStart w:name="z8" w:id="5"/>
    <w:p>
      <w:pPr>
        <w:spacing w:after="0"/>
        <w:ind w:left="0"/>
        <w:jc w:val="both"/>
      </w:pPr>
      <w:r>
        <w:rPr>
          <w:rFonts w:ascii="Times New Roman"/>
          <w:b w:val="false"/>
          <w:i w:val="false"/>
          <w:color w:val="000000"/>
          <w:sz w:val="28"/>
        </w:rPr>
        <w:t xml:space="preserve">
      1. Осы Ойыл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5"/>
    <w:bookmarkStart w:name="z9"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7"/>
    <w:p>
      <w:pPr>
        <w:spacing w:after="0"/>
        <w:ind w:left="0"/>
        <w:jc w:val="both"/>
      </w:pPr>
      <w:r>
        <w:rPr>
          <w:rFonts w:ascii="Times New Roman"/>
          <w:b w:val="false"/>
          <w:i w:val="false"/>
          <w:color w:val="000000"/>
          <w:sz w:val="28"/>
        </w:rPr>
        <w:t>
      3. Жиналыс регламентін аудан мәслихаты бекітеді.</w:t>
      </w:r>
    </w:p>
    <w:bookmarkEnd w:id="7"/>
    <w:p>
      <w:pPr>
        <w:spacing w:after="0"/>
        <w:ind w:left="0"/>
        <w:jc w:val="left"/>
      </w:pPr>
      <w:r>
        <w:rPr>
          <w:rFonts w:ascii="Times New Roman"/>
          <w:b/>
          <w:i w:val="false"/>
          <w:color w:val="000000"/>
        </w:rPr>
        <w:t xml:space="preserve"> 2 - тарау. Жергілікті қоғамдастық жиналысына шақыруды жүргізу тәртібі</w:t>
      </w:r>
    </w:p>
    <w:bookmarkStart w:name="z11" w:id="8"/>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bookmarkEnd w:id="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Ойыл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12" w:id="9"/>
    <w:p>
      <w:pPr>
        <w:spacing w:after="0"/>
        <w:ind w:left="0"/>
        <w:jc w:val="both"/>
      </w:pPr>
      <w:r>
        <w:rPr>
          <w:rFonts w:ascii="Times New Roman"/>
          <w:b w:val="false"/>
          <w:i w:val="false"/>
          <w:color w:val="000000"/>
          <w:sz w:val="28"/>
        </w:rPr>
        <w:t>
      5. Жиналыс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0"/>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bookmarkEnd w:id="1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4" w:id="11"/>
    <w:p>
      <w:pPr>
        <w:spacing w:after="0"/>
        <w:ind w:left="0"/>
        <w:jc w:val="both"/>
      </w:pPr>
      <w:r>
        <w:rPr>
          <w:rFonts w:ascii="Times New Roman"/>
          <w:b w:val="false"/>
          <w:i w:val="false"/>
          <w:color w:val="000000"/>
          <w:sz w:val="28"/>
        </w:rPr>
        <w:t>
      7.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3"/>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бекітіледі.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Start w:name="z17" w:id="1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Start w:name="z19" w:id="1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 қабылдайды.</w:t>
      </w:r>
    </w:p>
    <w:bookmarkEnd w:id="1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Ойыл аудандық мәслихатының (одан әрі – мәслихат) қарауына беріледі.</w:t>
      </w:r>
    </w:p>
    <w:bookmarkStart w:name="z20" w:id="1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17"/>
    <w:p>
      <w:pPr>
        <w:spacing w:after="0"/>
        <w:ind w:left="0"/>
        <w:jc w:val="both"/>
      </w:pPr>
      <w:r>
        <w:rPr>
          <w:rFonts w:ascii="Times New Roman"/>
          <w:b w:val="false"/>
          <w:i w:val="false"/>
          <w:color w:val="000000"/>
          <w:sz w:val="28"/>
        </w:rPr>
        <w:t>
      Әкімдер жергілікті қоғамдастық жиналысының шешіміне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21" w:id="18"/>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18"/>
    <w:bookmarkStart w:name="z22" w:id="1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19"/>
    <w:bookmarkStart w:name="z23" w:id="2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0"/>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Start w:name="z24" w:id="2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bookmarkEnd w:id="21"/>
    <w:bookmarkStart w:name="z25" w:id="2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2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