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1ce49" w14:textId="8c1ce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саласында басшылықты, сондай-ақ Қазақстан Республикасының заңнамасында көзделген шектерде салааралық үйлестіруді жүзеге асыратын орталық атқарушы органның әлеуметтік жәрдемақылар алатын адамдар және оларға төленетін жәрдемақылардың мөлшері бойынша, сақтандыру ұйымдарынан төленетін зейнетақы төлемдерін қоспағанда, зейнетақы төлемдерін алатын адамдар және олардың мөлшері бойынша мәліметтерді ұсыну қағидаларын, мерзімін және нысанын бекіту туралы</w:t>
      </w:r>
    </w:p>
    <w:p>
      <w:pPr>
        <w:spacing w:after="0"/>
        <w:ind w:left="0"/>
        <w:jc w:val="both"/>
      </w:pPr>
      <w:r>
        <w:rPr>
          <w:rFonts w:ascii="Times New Roman"/>
          <w:b w:val="false"/>
          <w:i w:val="false"/>
          <w:color w:val="000000"/>
          <w:sz w:val="28"/>
        </w:rPr>
        <w:t>Қазақстан Республикасы Қаржы министрінің 2021 жылғы 31 наурыздағы № 279 және Қазақстан Республикасы Еңбек және халықты әлеуметтік қорғау министрінің 2021 жылғы 31 наурыздағы № 97 бірлескен бұйрығы.</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2017 жылғы 25 желтоқсандағы Кодексінің (Салық кодексі) 26-бабы </w:t>
      </w:r>
      <w:r>
        <w:rPr>
          <w:rFonts w:ascii="Times New Roman"/>
          <w:b w:val="false"/>
          <w:i w:val="false"/>
          <w:color w:val="000000"/>
          <w:sz w:val="28"/>
        </w:rPr>
        <w:t>19-6-тармағына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Халықты әлеуметтік қорғау саласында басшылықты, сондай-ақ Қазақстан Республикасының заңнамасында көзделген шектерде салааралық үйлестіруді жүзеге асыратын орталық атқарушы органның әлеуметтік жәрдемақылар алатын адамдар және оларға төленетін жәрдемақылардың мөлшері бойынша, сақтандыру ұйымдарынан төленетін зейнетақы төлемдерін қоспағанда, зейнетақы төлемдерін алатын адамдар және олардың мөлшері бойынша мәліметтерді ұсыну қағидалары мен мерзімі;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әлеуметтік жәрдемақылар алатын адамдар және оларға төленетін жәрдемақылардың мөлшері бойынша, сақтандыру ұйымдарынан төленетін зейнетақы төлемдерін қоспағанда, зейнетақы төлемдерін алатын адамдар және олардың мөлшері бойынша мәліметтер нысаны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бірлескен бұйрық мемлекеттік орган басшыларының соңғысы оған қол қойған күннен бастап күшіне енеді.</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0"/>
        <w:gridCol w:w="6390"/>
      </w:tblGrid>
      <w:tr>
        <w:trPr>
          <w:trHeight w:val="30" w:hRule="atLeast"/>
        </w:trPr>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r>
              <w:br/>
            </w:r>
            <w:r>
              <w:rPr>
                <w:rFonts w:ascii="Times New Roman"/>
                <w:b w:val="false"/>
                <w:i w:val="false"/>
                <w:color w:val="000000"/>
                <w:sz w:val="20"/>
              </w:rPr>
              <w:t>
</w:t>
            </w:r>
            <w:r>
              <w:rPr>
                <w:rFonts w:ascii="Times New Roman"/>
                <w:b/>
                <w:i w:val="false"/>
                <w:color w:val="000000"/>
                <w:sz w:val="20"/>
              </w:rPr>
              <w:t>Қаржы министрі _________ Е. Жамаубаев</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r>
              <w:br/>
            </w:r>
            <w:r>
              <w:rPr>
                <w:rFonts w:ascii="Times New Roman"/>
                <w:b w:val="false"/>
                <w:i w:val="false"/>
                <w:color w:val="000000"/>
                <w:sz w:val="20"/>
              </w:rPr>
              <w:t>
</w:t>
            </w:r>
            <w:r>
              <w:rPr>
                <w:rFonts w:ascii="Times New Roman"/>
                <w:b/>
                <w:i w:val="false"/>
                <w:color w:val="000000"/>
                <w:sz w:val="20"/>
              </w:rPr>
              <w:t>Еңбек және халықты әлеуметтік</w:t>
            </w:r>
            <w:r>
              <w:br/>
            </w:r>
            <w:r>
              <w:rPr>
                <w:rFonts w:ascii="Times New Roman"/>
                <w:b w:val="false"/>
                <w:i w:val="false"/>
                <w:color w:val="000000"/>
                <w:sz w:val="20"/>
              </w:rPr>
              <w:t>
</w:t>
            </w:r>
            <w:r>
              <w:rPr>
                <w:rFonts w:ascii="Times New Roman"/>
                <w:b/>
                <w:i w:val="false"/>
                <w:color w:val="000000"/>
                <w:sz w:val="20"/>
              </w:rPr>
              <w:t>қорғау министрі __________ С. Шәпкенов</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279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97 бірлескен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Халықты әлеуметтік қорғау саласында басшылықты, сондай-ақ Қазақстан Республикасының заңнамасында көзделген шектерде салааралық үйлестіруді жүзеге асыратын орталық атқарушы органның әлеуметтік жәрдемақылар алатын адамдар және оларға төленетін жәрдемақылардың мөлшері бойынша, сақтандыру ұйымдарынан төленетін зейнетақы төлемдерін қоспағанда, зейнетақы төлемдерін алатын адамдар және олардың мөлшері бойынша мәліметтерді ұсыну қағидалары және мерзімі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Халықты әлеуметтік қорғау саласында басшылықты, сондай-ақ Қазақстан Республикасының заңнамасында көзделген шектерде салааралық үйлестіруді жүзеге асыратын орталық атқарушы органның әлеуметтік жәрдемақылар алатын адамдар және оларға төленетін жәрдемақылардың мөлшері бойынша, сақтандыру ұйымдарынан төленетін зейнетақы төлемдерін қоспағанда, зейнетақы төлемдерін алатын адамдар және олардың мөлшері бойынша мәліметтерді ұсыну қағидалары және мерзімі (бұдан әрі – Қағидалар) "Салық және бюджетке төленетін басқа да міндетті төлемдер туралы" Қазақстан Республикасының 2017 жылғы 25 желтоқсандағы Кодексінің (Салық кодексі) 26-бабы </w:t>
      </w:r>
      <w:r>
        <w:rPr>
          <w:rFonts w:ascii="Times New Roman"/>
          <w:b w:val="false"/>
          <w:i w:val="false"/>
          <w:color w:val="000000"/>
          <w:sz w:val="28"/>
        </w:rPr>
        <w:t>19-6-тармағына</w:t>
      </w:r>
      <w:r>
        <w:rPr>
          <w:rFonts w:ascii="Times New Roman"/>
          <w:b w:val="false"/>
          <w:i w:val="false"/>
          <w:color w:val="000000"/>
          <w:sz w:val="28"/>
        </w:rPr>
        <w:t xml:space="preserve"> сәйкес әзірленді және әлеуметтік қорғау саласында басшылықты, сондай-ақ Қазақстан Республикасының заңнамасында көзделген шектерде салааралық үйлестіруді жүзеге асыратын орталық атқарушы органның (бұдан әрі – Уәкілетті орган) әлеуметтік жәрдемақылар алатын адамдар және оларға төленетін жәрдемақылардың мөлшері бойынша, сақтандыру ұйымдарынан төленетін зейнетақы төлемдерін қоспағанда, зейнетақы төлемдерін алатын адамдар және олардың мөлшері бойынша мәліметтерді (бұдан әрі – Мәліметтер) ұсыну тәртібі мен мерзімін айқындайды.</w:t>
      </w:r>
    </w:p>
    <w:bookmarkEnd w:id="10"/>
    <w:bookmarkStart w:name="z13" w:id="11"/>
    <w:p>
      <w:pPr>
        <w:spacing w:after="0"/>
        <w:ind w:left="0"/>
        <w:jc w:val="left"/>
      </w:pPr>
      <w:r>
        <w:rPr>
          <w:rFonts w:ascii="Times New Roman"/>
          <w:b/>
          <w:i w:val="false"/>
          <w:color w:val="000000"/>
        </w:rPr>
        <w:t xml:space="preserve"> 2-тарау. Халықты әлеуметтік қорғау саласында басшылықты, сондай-ақ Қазақстан Республикасының заңнамасында көзделген шектерде салааралық үйлестіруді жүзеге асыратын орталық атқарушы органның әлеуметтік жәрдемақылар алатын адамдар және оларға төленетін жәрдемақылардың мөлшері бойынша, сақтандыру ұйымдарынан төленетін зейнетақы төлемдерін қоспағанда, зейнетақы төлемдерін алатын адамдар және олардың мөлшері бойынша мәліметтерді ұсыну тәртібі мен мерзімдері</w:t>
      </w:r>
    </w:p>
    <w:bookmarkEnd w:id="11"/>
    <w:bookmarkStart w:name="z14" w:id="12"/>
    <w:p>
      <w:pPr>
        <w:spacing w:after="0"/>
        <w:ind w:left="0"/>
        <w:jc w:val="both"/>
      </w:pPr>
      <w:r>
        <w:rPr>
          <w:rFonts w:ascii="Times New Roman"/>
          <w:b w:val="false"/>
          <w:i w:val="false"/>
          <w:color w:val="000000"/>
          <w:sz w:val="28"/>
        </w:rPr>
        <w:t xml:space="preserve">
      2. Уәкілетті орган мәліметтерді Қазақстан Республикасы Еңбек және халықты әлеуметтік қорғау министрлігінің "Төлемдерді өңдеуді ұйымдастыру" автоматтандырылған ақпараттық жүйесінен Қазақстан Республикасы Қаржы министрлігінің Мемлекеттік кірістер комитеттінің "Интеграцияланған деректер қоры" ақпараттық жүйесіне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бекітілген нысан бойынша Мәліметтердің өзгеруіне қарай күнделікті автоматтандырылған тәртіппен береді.</w:t>
      </w:r>
    </w:p>
    <w:bookmarkEnd w:id="12"/>
    <w:bookmarkStart w:name="z15" w:id="1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комитетті осы Қағидалардың шеңберінде алынған ақпараттың құпиялылығын қамтамасыз етеді.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279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97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 w:id="14"/>
    <w:p>
      <w:pPr>
        <w:spacing w:after="0"/>
        <w:ind w:left="0"/>
        <w:jc w:val="left"/>
      </w:pPr>
      <w:r>
        <w:rPr>
          <w:rFonts w:ascii="Times New Roman"/>
          <w:b/>
          <w:i w:val="false"/>
          <w:color w:val="000000"/>
        </w:rPr>
        <w:t xml:space="preserve"> Әлеуметтік жәрдемақылар алатын адамдар және оларға төленетін жәрдемақылардың мөлшері бойынша, сақтандыру ұйымдарынан төленетін зейнетақы төлемдерін қоспағанда, зейнетақы төлемдерін алатын адамдар және олардың мөлшері бойынша мәліметтер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1600"/>
        <w:gridCol w:w="5453"/>
        <w:gridCol w:w="1600"/>
        <w:gridCol w:w="2047"/>
      </w:tblGrid>
      <w:tr>
        <w:trPr>
          <w:trHeight w:val="30" w:hRule="atLeast"/>
        </w:trPr>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бойынша мәлімет</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жәрдемақылар</w:t>
            </w:r>
            <w:r>
              <w:br/>
            </w:r>
            <w:r>
              <w:rPr>
                <w:rFonts w:ascii="Times New Roman"/>
                <w:b w:val="false"/>
                <w:i w:val="false"/>
                <w:color w:val="000000"/>
                <w:sz w:val="20"/>
              </w:rPr>
              <w:t>алатын адамдар және оларға</w:t>
            </w:r>
            <w:r>
              <w:br/>
            </w:r>
            <w:r>
              <w:rPr>
                <w:rFonts w:ascii="Times New Roman"/>
                <w:b w:val="false"/>
                <w:i w:val="false"/>
                <w:color w:val="000000"/>
                <w:sz w:val="20"/>
              </w:rPr>
              <w:t>төленетін жәрдемақылардың</w:t>
            </w:r>
            <w:r>
              <w:br/>
            </w:r>
            <w:r>
              <w:rPr>
                <w:rFonts w:ascii="Times New Roman"/>
                <w:b w:val="false"/>
                <w:i w:val="false"/>
                <w:color w:val="000000"/>
                <w:sz w:val="20"/>
              </w:rPr>
              <w:t>мөлшері бойынша, сақтандыру</w:t>
            </w:r>
            <w:r>
              <w:br/>
            </w:r>
            <w:r>
              <w:rPr>
                <w:rFonts w:ascii="Times New Roman"/>
                <w:b w:val="false"/>
                <w:i w:val="false"/>
                <w:color w:val="000000"/>
                <w:sz w:val="20"/>
              </w:rPr>
              <w:t>ұйымдарынан төленетін</w:t>
            </w:r>
            <w:r>
              <w:br/>
            </w:r>
            <w:r>
              <w:rPr>
                <w:rFonts w:ascii="Times New Roman"/>
                <w:b w:val="false"/>
                <w:i w:val="false"/>
                <w:color w:val="000000"/>
                <w:sz w:val="20"/>
              </w:rPr>
              <w:t>зейнетақы төлемдерін</w:t>
            </w:r>
            <w:r>
              <w:br/>
            </w:r>
            <w:r>
              <w:rPr>
                <w:rFonts w:ascii="Times New Roman"/>
                <w:b w:val="false"/>
                <w:i w:val="false"/>
                <w:color w:val="000000"/>
                <w:sz w:val="20"/>
              </w:rPr>
              <w:t>қоспағанда, зейнетақы</w:t>
            </w:r>
            <w:r>
              <w:br/>
            </w:r>
            <w:r>
              <w:rPr>
                <w:rFonts w:ascii="Times New Roman"/>
                <w:b w:val="false"/>
                <w:i w:val="false"/>
                <w:color w:val="000000"/>
                <w:sz w:val="20"/>
              </w:rPr>
              <w:t>төлемдерін алатын адамдар және</w:t>
            </w:r>
            <w:r>
              <w:br/>
            </w:r>
            <w:r>
              <w:rPr>
                <w:rFonts w:ascii="Times New Roman"/>
                <w:b w:val="false"/>
                <w:i w:val="false"/>
                <w:color w:val="000000"/>
                <w:sz w:val="20"/>
              </w:rPr>
              <w:t>олардың мөлшері бойынша</w:t>
            </w:r>
            <w:r>
              <w:br/>
            </w:r>
            <w:r>
              <w:rPr>
                <w:rFonts w:ascii="Times New Roman"/>
                <w:b w:val="false"/>
                <w:i w:val="false"/>
                <w:color w:val="000000"/>
                <w:sz w:val="20"/>
              </w:rPr>
              <w:t>мәліметтер" нысанына</w:t>
            </w:r>
            <w:r>
              <w:br/>
            </w:r>
            <w:r>
              <w:rPr>
                <w:rFonts w:ascii="Times New Roman"/>
                <w:b w:val="false"/>
                <w:i w:val="false"/>
                <w:color w:val="000000"/>
                <w:sz w:val="20"/>
              </w:rPr>
              <w:t>қосымша</w:t>
            </w:r>
          </w:p>
        </w:tc>
      </w:tr>
    </w:tbl>
    <w:bookmarkStart w:name="z19" w:id="15"/>
    <w:p>
      <w:pPr>
        <w:spacing w:after="0"/>
        <w:ind w:left="0"/>
        <w:jc w:val="left"/>
      </w:pPr>
      <w:r>
        <w:rPr>
          <w:rFonts w:ascii="Times New Roman"/>
          <w:b/>
          <w:i w:val="false"/>
          <w:color w:val="000000"/>
        </w:rPr>
        <w:t xml:space="preserve"> "Әлеуметтік жәрдемақылар алатын адамдар және оларға төленетін жәрдемақылардың мөлшері бойынша, сақтандыру ұйымдарынан төленетін зейнетақы төлемдерін қоспағанда, зейнетақы төлемдерін алатын адамдар және олардың мөлшері бойынша мәліметтер" нысанын толтыру бойынша түсіндірме</w:t>
      </w:r>
    </w:p>
    <w:bookmarkEnd w:id="15"/>
    <w:p>
      <w:pPr>
        <w:spacing w:after="0"/>
        <w:ind w:left="0"/>
        <w:jc w:val="both"/>
      </w:pPr>
      <w:r>
        <w:rPr>
          <w:rFonts w:ascii="Times New Roman"/>
          <w:b w:val="false"/>
          <w:i w:val="false"/>
          <w:color w:val="000000"/>
          <w:sz w:val="28"/>
        </w:rPr>
        <w:t>
      "Әлеуметтік қамсыздандыру, сонымен қатар зейнетақымен қамсыздандыру және міндетті әлеуметтік сақтандыру саласындағы уәкілетті органның тек сақтандыру ұйымдарының зейнетақы төлемдерінен басқа, әлеуметтік төлемдер алатын адамдар және оларға төленетін төлемдер мөлшері туралы, зейнетақы төлемдерін алатын адамдар және олардың мөлшері туралы мәліметтер" нысанын халықты әлеуметтік қорғау саласында басшылықты, сондай-ақ Қазақстан Республикасының заңнамасында көзделген шектерде салааралық үйлестіруді жүзеге асыратын орталық атқарушы орган ұсынады және мынадай деректерді қамтиды:</w:t>
      </w:r>
    </w:p>
    <w:p>
      <w:pPr>
        <w:spacing w:after="0"/>
        <w:ind w:left="0"/>
        <w:jc w:val="both"/>
      </w:pPr>
      <w:r>
        <w:rPr>
          <w:rFonts w:ascii="Times New Roman"/>
          <w:b w:val="false"/>
          <w:i w:val="false"/>
          <w:color w:val="000000"/>
          <w:sz w:val="28"/>
        </w:rPr>
        <w:t>
      1 – бағанда – жолдың реттік нөмірі көрсетіледі;</w:t>
      </w:r>
    </w:p>
    <w:p>
      <w:pPr>
        <w:spacing w:after="0"/>
        <w:ind w:left="0"/>
        <w:jc w:val="both"/>
      </w:pPr>
      <w:r>
        <w:rPr>
          <w:rFonts w:ascii="Times New Roman"/>
          <w:b w:val="false"/>
          <w:i w:val="false"/>
          <w:color w:val="000000"/>
          <w:sz w:val="28"/>
        </w:rPr>
        <w:t>
      2 – бағанда – жеке тұлғаның жеке сәйкестендіру нөмірі көрсетіледі;</w:t>
      </w:r>
    </w:p>
    <w:p>
      <w:pPr>
        <w:spacing w:after="0"/>
        <w:ind w:left="0"/>
        <w:jc w:val="both"/>
      </w:pPr>
      <w:r>
        <w:rPr>
          <w:rFonts w:ascii="Times New Roman"/>
          <w:b w:val="false"/>
          <w:i w:val="false"/>
          <w:color w:val="000000"/>
          <w:sz w:val="28"/>
        </w:rPr>
        <w:t>
      3 – бағанда – 2-бағанда көрсетілген жеке тұлғаның тегі, аты, әкесінің аты (ол болған кезде) көрсетіледі;</w:t>
      </w:r>
    </w:p>
    <w:p>
      <w:pPr>
        <w:spacing w:after="0"/>
        <w:ind w:left="0"/>
        <w:jc w:val="both"/>
      </w:pPr>
      <w:r>
        <w:rPr>
          <w:rFonts w:ascii="Times New Roman"/>
          <w:b w:val="false"/>
          <w:i w:val="false"/>
          <w:color w:val="000000"/>
          <w:sz w:val="28"/>
        </w:rPr>
        <w:t>
      4 – бағанда – төлем түрі көрсетіледі;</w:t>
      </w:r>
    </w:p>
    <w:p>
      <w:pPr>
        <w:spacing w:after="0"/>
        <w:ind w:left="0"/>
        <w:jc w:val="both"/>
      </w:pPr>
      <w:r>
        <w:rPr>
          <w:rFonts w:ascii="Times New Roman"/>
          <w:b w:val="false"/>
          <w:i w:val="false"/>
          <w:color w:val="000000"/>
          <w:sz w:val="28"/>
        </w:rPr>
        <w:t>
      5 – бағанда – төлем сомасы теңгемен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