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afe26" w14:textId="afafe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қызметін реттеу саласындағы уәкілетті органның жеке тұлғалардың биржалық тауарлармен мәмілелері туралы мәліметтерді ұсыну қағидаларын, мерзімдерін және нысанын бекіту туралы</w:t>
      </w:r>
    </w:p>
    <w:p>
      <w:pPr>
        <w:spacing w:after="0"/>
        <w:ind w:left="0"/>
        <w:jc w:val="both"/>
      </w:pPr>
      <w:r>
        <w:rPr>
          <w:rFonts w:ascii="Times New Roman"/>
          <w:b w:val="false"/>
          <w:i w:val="false"/>
          <w:color w:val="000000"/>
          <w:sz w:val="28"/>
        </w:rPr>
        <w:t>Қазақстан Республикасы Қаржы министрінің 2021 жылғы 31 наурыздағы № 280 бұйрығы</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26-бабы </w:t>
      </w:r>
      <w:r>
        <w:rPr>
          <w:rFonts w:ascii="Times New Roman"/>
          <w:b w:val="false"/>
          <w:i w:val="false"/>
          <w:color w:val="000000"/>
          <w:sz w:val="28"/>
        </w:rPr>
        <w:t>15-1-тармағына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сауда қызметін реттеу саласындағы уәкілетті орган жеке тұлғалардың биржалық тауарлармен мәмілелері туралы мәліметтерді ұсыну қағидалары және мерзімдері;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жеке тұлғалардың биржалық тауарлармен мәмілелері туралы мәліметтер нысаны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(М. Е. Сұлтанғазиев)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280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Сауда қызметін реттеу саласындағы уәкілетті органның жеке тұлғалардың биржалық тауарлармен мәмілелері туралы мәліметтерді ұсыну қағидалары және мерзімдері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Сауда қызметін реттеу саласындағы уәкілетті органның жеке тұлғалардың биржалық тауарлармен мәмілелері туралы мәліметтерді ұсыну қағидалары және мерзімі (бұдан әрі – Қағидалар) "Салық және бюджетке төленетін басқа да міндетті төлемдер туралы" Қазақстан Республикасының 2017 жылғы 25 желтоқсандағы Кодексінің (Салық кодексі) 26-бабы </w:t>
      </w:r>
      <w:r>
        <w:rPr>
          <w:rFonts w:ascii="Times New Roman"/>
          <w:b w:val="false"/>
          <w:i w:val="false"/>
          <w:color w:val="000000"/>
          <w:sz w:val="28"/>
        </w:rPr>
        <w:t>15-1-тармағына</w:t>
      </w:r>
      <w:r>
        <w:rPr>
          <w:rFonts w:ascii="Times New Roman"/>
          <w:b w:val="false"/>
          <w:i w:val="false"/>
          <w:color w:val="000000"/>
          <w:sz w:val="28"/>
        </w:rPr>
        <w:t xml:space="preserve"> сәйкес әзірленді және сауда қызметін реттеу саласындағы уәкілетті органның (бұдан әрі – Уәкілетті орган) жеке тұлғалардың биржалық тауарлармен мәмілелері туралы мәліметтерді (бұдан әрі – Мәліметтер) ұсыну тәртібі мен мерзімдерін айқындайды.</w:t>
      </w:r>
    </w:p>
    <w:bookmarkEnd w:id="10"/>
    <w:bookmarkStart w:name="z13" w:id="11"/>
    <w:p>
      <w:pPr>
        <w:spacing w:after="0"/>
        <w:ind w:left="0"/>
        <w:jc w:val="left"/>
      </w:pPr>
      <w:r>
        <w:rPr>
          <w:rFonts w:ascii="Times New Roman"/>
          <w:b/>
          <w:i w:val="false"/>
          <w:color w:val="000000"/>
        </w:rPr>
        <w:t xml:space="preserve"> 2-тарау. Сауда қызметін реттеу саласындағы уәкілетті органның жеке тұлғалардың биржалық тауарлармен мәмілелері туралы мәліметтерді ұсыну тәртібі және мерзімдері</w:t>
      </w:r>
    </w:p>
    <w:bookmarkEnd w:id="11"/>
    <w:bookmarkStart w:name="z14" w:id="12"/>
    <w:p>
      <w:pPr>
        <w:spacing w:after="0"/>
        <w:ind w:left="0"/>
        <w:jc w:val="both"/>
      </w:pPr>
      <w:r>
        <w:rPr>
          <w:rFonts w:ascii="Times New Roman"/>
          <w:b w:val="false"/>
          <w:i w:val="false"/>
          <w:color w:val="000000"/>
          <w:sz w:val="28"/>
        </w:rPr>
        <w:t xml:space="preserve">
      2. Уәкілетті орган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бекітілген нысан бойынша Қазақстан Республикасы Қаржы министрлігінің Мемлекеттік кірістер комитетіне (бұдан әрі – Комиет) ай сайын есепті кезеңнен кейінгі айдың 5 күніне дейін желі арқылы берілетін деректерді қорғауды, түпнұсқалығын растауды, тұтастығын тексеруді және шифрлауды қамтамасыз ететін ақпараттық-коммуникациялық желі бойынша беру арқылы Мәліметтерді ұсынады.</w:t>
      </w:r>
    </w:p>
    <w:bookmarkEnd w:id="12"/>
    <w:bookmarkStart w:name="z15" w:id="13"/>
    <w:p>
      <w:pPr>
        <w:spacing w:after="0"/>
        <w:ind w:left="0"/>
        <w:jc w:val="both"/>
      </w:pPr>
      <w:r>
        <w:rPr>
          <w:rFonts w:ascii="Times New Roman"/>
          <w:b w:val="false"/>
          <w:i w:val="false"/>
          <w:color w:val="000000"/>
          <w:sz w:val="28"/>
        </w:rPr>
        <w:t>
      3. Салықтық бақылау шеңберінде мемлекеттік кірістер органы осы Қағидаларының қосымшасына сәйкес нысан бойынша Уәкілетті органға мәліметтерді ұсыну үшін мемлекеттік кірістер органының сұрау салуын жолдайды.</w:t>
      </w:r>
    </w:p>
    <w:bookmarkEnd w:id="13"/>
    <w:p>
      <w:pPr>
        <w:spacing w:after="0"/>
        <w:ind w:left="0"/>
        <w:jc w:val="both"/>
      </w:pPr>
      <w:r>
        <w:rPr>
          <w:rFonts w:ascii="Times New Roman"/>
          <w:b w:val="false"/>
          <w:i w:val="false"/>
          <w:color w:val="000000"/>
          <w:sz w:val="28"/>
        </w:rPr>
        <w:t>
      Уәкілетті орган мәліметтерді сұрау салуды жолдаған мемлекеттік кірістер органына сұрау салуды алған күннен бастап 10 (он) жұмыс күні ішінде ұсынады.</w:t>
      </w:r>
    </w:p>
    <w:bookmarkStart w:name="z16" w:id="14"/>
    <w:p>
      <w:pPr>
        <w:spacing w:after="0"/>
        <w:ind w:left="0"/>
        <w:jc w:val="both"/>
      </w:pPr>
      <w:r>
        <w:rPr>
          <w:rFonts w:ascii="Times New Roman"/>
          <w:b w:val="false"/>
          <w:i w:val="false"/>
          <w:color w:val="000000"/>
          <w:sz w:val="28"/>
        </w:rPr>
        <w:t>
      4. Мәліметтер мемлекеттік және (немесе) орыс тілдерінде ұсынылады және Уәкілетті органның басшысы немесе оны алмастыратын тұлға, сондай-ақ мәліметтерді жасауға жауапты қызметкер қол қояды.</w:t>
      </w:r>
    </w:p>
    <w:bookmarkEnd w:id="14"/>
    <w:bookmarkStart w:name="z17" w:id="15"/>
    <w:p>
      <w:pPr>
        <w:spacing w:after="0"/>
        <w:ind w:left="0"/>
        <w:jc w:val="both"/>
      </w:pPr>
      <w:r>
        <w:rPr>
          <w:rFonts w:ascii="Times New Roman"/>
          <w:b w:val="false"/>
          <w:i w:val="false"/>
          <w:color w:val="000000"/>
          <w:sz w:val="28"/>
        </w:rPr>
        <w:t>
      5. Ақпараттық-коммуникациялық желі бойынша Мәліметтерді ұсыну мүмкін болмаған жағдайда, сондай-ақ техникалық қателіктер туындаған кезде, Мәліметтер электронды тасымалдағышта "Microsoft Excel" нысанында хабарламасы бар тапсырыс хатпен пошта арқылы ұсынылады.</w:t>
      </w:r>
    </w:p>
    <w:bookmarkEnd w:id="15"/>
    <w:bookmarkStart w:name="z18" w:id="16"/>
    <w:p>
      <w:pPr>
        <w:spacing w:after="0"/>
        <w:ind w:left="0"/>
        <w:jc w:val="both"/>
      </w:pPr>
      <w:r>
        <w:rPr>
          <w:rFonts w:ascii="Times New Roman"/>
          <w:b w:val="false"/>
          <w:i w:val="false"/>
          <w:color w:val="000000"/>
          <w:sz w:val="28"/>
        </w:rPr>
        <w:t>
      6. Мемлекеттік кірістер органы осы Қағидалардың шеңберінде алынған ақпараттың құп.</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 қызметін реттеу</w:t>
            </w:r>
            <w:r>
              <w:br/>
            </w:r>
            <w:r>
              <w:rPr>
                <w:rFonts w:ascii="Times New Roman"/>
                <w:b w:val="false"/>
                <w:i w:val="false"/>
                <w:color w:val="000000"/>
                <w:sz w:val="20"/>
              </w:rPr>
              <w:t>саласындағы уәкілетті органның</w:t>
            </w:r>
            <w:r>
              <w:br/>
            </w:r>
            <w:r>
              <w:rPr>
                <w:rFonts w:ascii="Times New Roman"/>
                <w:b w:val="false"/>
                <w:i w:val="false"/>
                <w:color w:val="000000"/>
                <w:sz w:val="20"/>
              </w:rPr>
              <w:t>жеке тұлғалардың биржалық</w:t>
            </w:r>
            <w:r>
              <w:br/>
            </w:r>
            <w:r>
              <w:rPr>
                <w:rFonts w:ascii="Times New Roman"/>
                <w:b w:val="false"/>
                <w:i w:val="false"/>
                <w:color w:val="000000"/>
                <w:sz w:val="20"/>
              </w:rPr>
              <w:t>тауарлармен мәмілелері туралы</w:t>
            </w:r>
            <w:r>
              <w:br/>
            </w:r>
            <w:r>
              <w:rPr>
                <w:rFonts w:ascii="Times New Roman"/>
                <w:b w:val="false"/>
                <w:i w:val="false"/>
                <w:color w:val="000000"/>
                <w:sz w:val="20"/>
              </w:rPr>
              <w:t>мәліметтерді ұсыну қағидалары</w:t>
            </w:r>
            <w:r>
              <w:br/>
            </w:r>
            <w:r>
              <w:rPr>
                <w:rFonts w:ascii="Times New Roman"/>
                <w:b w:val="false"/>
                <w:i w:val="false"/>
                <w:color w:val="000000"/>
                <w:sz w:val="20"/>
              </w:rPr>
              <w:t xml:space="preserve">мен мерзімдеріне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 w:id="17"/>
    <w:p>
      <w:pPr>
        <w:spacing w:after="0"/>
        <w:ind w:left="0"/>
        <w:jc w:val="left"/>
      </w:pPr>
      <w:r>
        <w:rPr>
          <w:rFonts w:ascii="Times New Roman"/>
          <w:b/>
          <w:i w:val="false"/>
          <w:color w:val="000000"/>
        </w:rPr>
        <w:t xml:space="preserve"> Мәліметтерді ұсыну үшін мемлекеттік кірістер органының сұрау салуы</w:t>
      </w:r>
    </w:p>
    <w:bookmarkEnd w:id="17"/>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2017 жылғы 25 желтоқсандағы Кодексінің (Салық кодексі) 26-бабы </w:t>
      </w:r>
      <w:r>
        <w:rPr>
          <w:rFonts w:ascii="Times New Roman"/>
          <w:b w:val="false"/>
          <w:i w:val="false"/>
          <w:color w:val="000000"/>
          <w:sz w:val="28"/>
        </w:rPr>
        <w:t>15-1-тармағына</w:t>
      </w:r>
      <w:r>
        <w:rPr>
          <w:rFonts w:ascii="Times New Roman"/>
          <w:b w:val="false"/>
          <w:i w:val="false"/>
          <w:color w:val="000000"/>
          <w:sz w:val="28"/>
        </w:rPr>
        <w:t xml:space="preserve"> сәйкес жеке тұлғаның биржалық тауарлармен мәмілелері туралы мәліметтерді ұсынуды сұрайды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xml:space="preserve">
      20 __ жылғы __ бастап 20 __ жылғы __ дейін кезеңі үшін </w:t>
      </w:r>
    </w:p>
    <w:p>
      <w:pPr>
        <w:spacing w:after="0"/>
        <w:ind w:left="0"/>
        <w:jc w:val="both"/>
      </w:pPr>
      <w:r>
        <w:rPr>
          <w:rFonts w:ascii="Times New Roman"/>
          <w:b w:val="false"/>
          <w:i w:val="false"/>
          <w:color w:val="000000"/>
          <w:sz w:val="28"/>
        </w:rPr>
        <w:t xml:space="preserve">
      Сұрау салуды жолдау себептері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w:t>
      </w:r>
    </w:p>
    <w:p>
      <w:pPr>
        <w:spacing w:after="0"/>
        <w:ind w:left="0"/>
        <w:jc w:val="both"/>
      </w:pPr>
      <w:r>
        <w:rPr>
          <w:rFonts w:ascii="Times New Roman"/>
          <w:b w:val="false"/>
          <w:i w:val="false"/>
          <w:color w:val="000000"/>
          <w:sz w:val="28"/>
        </w:rPr>
        <w:t xml:space="preserve">
      Басшысы (орынбасары)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кезде), қолы,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280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 w:id="18"/>
    <w:p>
      <w:pPr>
        <w:spacing w:after="0"/>
        <w:ind w:left="0"/>
        <w:jc w:val="left"/>
      </w:pPr>
      <w:r>
        <w:rPr>
          <w:rFonts w:ascii="Times New Roman"/>
          <w:b/>
          <w:i w:val="false"/>
          <w:color w:val="000000"/>
        </w:rPr>
        <w:t xml:space="preserve"> Жеке тұлғалардың биржалық тауарлармен мәмілелері туралы мәліметтер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мәміле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583"/>
        <w:gridCol w:w="1415"/>
        <w:gridCol w:w="3414"/>
        <w:gridCol w:w="906"/>
        <w:gridCol w:w="1252"/>
        <w:gridCol w:w="2334"/>
        <w:gridCol w:w="906"/>
        <w:gridCol w:w="90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сауда қатысушылары</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режимі</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сомасы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жеке сәйкестендіру нөмірі/бизнес сәйкестендіру нөмірі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және (немесе) дилердің тегі, аты, әкесінің аты (ол болған кезде)/атауы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алушуның брокері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жеке сәйкестендіру нөмірі/бизнес сәйкестендіру нөмірі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тегі, аты, әкесінің аты (ол болған кезде)/атауы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брокері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тұлғалардың биржалық</w:t>
            </w:r>
            <w:r>
              <w:br/>
            </w:r>
            <w:r>
              <w:rPr>
                <w:rFonts w:ascii="Times New Roman"/>
                <w:b w:val="false"/>
                <w:i w:val="false"/>
                <w:color w:val="000000"/>
                <w:sz w:val="20"/>
              </w:rPr>
              <w:t>тауарлармен мәмілелері туралы</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bookmarkStart w:name="z24" w:id="19"/>
    <w:p>
      <w:pPr>
        <w:spacing w:after="0"/>
        <w:ind w:left="0"/>
        <w:jc w:val="left"/>
      </w:pPr>
      <w:r>
        <w:rPr>
          <w:rFonts w:ascii="Times New Roman"/>
          <w:b/>
          <w:i w:val="false"/>
          <w:color w:val="000000"/>
        </w:rPr>
        <w:t xml:space="preserve"> "Жеке тұлғалардың биржалық тауарлармен мәмілелері туралы мәліметтер" нысанын толтыру бойынша түсіндірме</w:t>
      </w:r>
    </w:p>
    <w:bookmarkEnd w:id="19"/>
    <w:p>
      <w:pPr>
        <w:spacing w:after="0"/>
        <w:ind w:left="0"/>
        <w:jc w:val="both"/>
      </w:pPr>
      <w:r>
        <w:rPr>
          <w:rFonts w:ascii="Times New Roman"/>
          <w:b w:val="false"/>
          <w:i w:val="false"/>
          <w:color w:val="000000"/>
          <w:sz w:val="28"/>
        </w:rPr>
        <w:t>
      "Жеке тұлғалардың биржалық тауарлармен мәмілелері туралы мәліметтер" нысанын мемлекеттік бақылауды және тауар биржалары саласындағы қызметті лицензиялауды жүзеге асыратын уәкілетті орган ұсынады және мынадай деректерді қамтиды:</w:t>
      </w:r>
    </w:p>
    <w:p>
      <w:pPr>
        <w:spacing w:after="0"/>
        <w:ind w:left="0"/>
        <w:jc w:val="both"/>
      </w:pPr>
      <w:r>
        <w:rPr>
          <w:rFonts w:ascii="Times New Roman"/>
          <w:b w:val="false"/>
          <w:i w:val="false"/>
          <w:color w:val="000000"/>
          <w:sz w:val="28"/>
        </w:rPr>
        <w:t>
      1-бағанда – жолдың реттік нөмірі көрсетіледі;</w:t>
      </w:r>
    </w:p>
    <w:p>
      <w:pPr>
        <w:spacing w:after="0"/>
        <w:ind w:left="0"/>
        <w:jc w:val="both"/>
      </w:pPr>
      <w:r>
        <w:rPr>
          <w:rFonts w:ascii="Times New Roman"/>
          <w:b w:val="false"/>
          <w:i w:val="false"/>
          <w:color w:val="000000"/>
          <w:sz w:val="28"/>
        </w:rPr>
        <w:t>
      2-бағанда – биржалық мәміледе өткізілетін тауардың түрі көрсетіледі;</w:t>
      </w:r>
    </w:p>
    <w:p>
      <w:pPr>
        <w:spacing w:after="0"/>
        <w:ind w:left="0"/>
        <w:jc w:val="both"/>
      </w:pPr>
      <w:r>
        <w:rPr>
          <w:rFonts w:ascii="Times New Roman"/>
          <w:b w:val="false"/>
          <w:i w:val="false"/>
          <w:color w:val="000000"/>
          <w:sz w:val="28"/>
        </w:rPr>
        <w:t>
      3-бағанда – биржалық мәміле жасасқан күн көрсетіледі;</w:t>
      </w:r>
    </w:p>
    <w:p>
      <w:pPr>
        <w:spacing w:after="0"/>
        <w:ind w:left="0"/>
        <w:jc w:val="both"/>
      </w:pPr>
      <w:r>
        <w:rPr>
          <w:rFonts w:ascii="Times New Roman"/>
          <w:b w:val="false"/>
          <w:i w:val="false"/>
          <w:color w:val="000000"/>
          <w:sz w:val="28"/>
        </w:rPr>
        <w:t>
      4-бағанда – биржалық мәміленің нөмірі көрсетіледі;</w:t>
      </w:r>
    </w:p>
    <w:p>
      <w:pPr>
        <w:spacing w:after="0"/>
        <w:ind w:left="0"/>
        <w:jc w:val="both"/>
      </w:pPr>
      <w:r>
        <w:rPr>
          <w:rFonts w:ascii="Times New Roman"/>
          <w:b w:val="false"/>
          <w:i w:val="false"/>
          <w:color w:val="000000"/>
          <w:sz w:val="28"/>
        </w:rPr>
        <w:t>
      5-бағанда – биржалық тауардың атауы көрсетіледі;</w:t>
      </w:r>
    </w:p>
    <w:p>
      <w:pPr>
        <w:spacing w:after="0"/>
        <w:ind w:left="0"/>
        <w:jc w:val="both"/>
      </w:pPr>
      <w:r>
        <w:rPr>
          <w:rFonts w:ascii="Times New Roman"/>
          <w:b w:val="false"/>
          <w:i w:val="false"/>
          <w:color w:val="000000"/>
          <w:sz w:val="28"/>
        </w:rPr>
        <w:t>
      6-бағанда – 5-бағанда көрсетілген тауардың саны көрсетіледі;</w:t>
      </w:r>
    </w:p>
    <w:p>
      <w:pPr>
        <w:spacing w:after="0"/>
        <w:ind w:left="0"/>
        <w:jc w:val="both"/>
      </w:pPr>
      <w:r>
        <w:rPr>
          <w:rFonts w:ascii="Times New Roman"/>
          <w:b w:val="false"/>
          <w:i w:val="false"/>
          <w:color w:val="000000"/>
          <w:sz w:val="28"/>
        </w:rPr>
        <w:t>
      7-бағанда – лоттың сомасы көрсетіледі, теңгемен;</w:t>
      </w:r>
    </w:p>
    <w:p>
      <w:pPr>
        <w:spacing w:after="0"/>
        <w:ind w:left="0"/>
        <w:jc w:val="both"/>
      </w:pPr>
      <w:r>
        <w:rPr>
          <w:rFonts w:ascii="Times New Roman"/>
          <w:b w:val="false"/>
          <w:i w:val="false"/>
          <w:color w:val="000000"/>
          <w:sz w:val="28"/>
        </w:rPr>
        <w:t xml:space="preserve">
      8-бағанда – биржалық тауарды сатып алушының жеке сәйкестендіру нөмірі/бизнес сәйкестендіру нөмірі көрсетіледі; </w:t>
      </w:r>
    </w:p>
    <w:p>
      <w:pPr>
        <w:spacing w:after="0"/>
        <w:ind w:left="0"/>
        <w:jc w:val="both"/>
      </w:pPr>
      <w:r>
        <w:rPr>
          <w:rFonts w:ascii="Times New Roman"/>
          <w:b w:val="false"/>
          <w:i w:val="false"/>
          <w:color w:val="000000"/>
          <w:sz w:val="28"/>
        </w:rPr>
        <w:t>
      9-бағанда – 8-бағанда көрсетілген сатып алушының және (немесе) дилердің тегі, аты, әкесінің аты (ол болған кезде)/атауы көрсетіледі;</w:t>
      </w:r>
    </w:p>
    <w:p>
      <w:pPr>
        <w:spacing w:after="0"/>
        <w:ind w:left="0"/>
        <w:jc w:val="both"/>
      </w:pPr>
      <w:r>
        <w:rPr>
          <w:rFonts w:ascii="Times New Roman"/>
          <w:b w:val="false"/>
          <w:i w:val="false"/>
          <w:color w:val="000000"/>
          <w:sz w:val="28"/>
        </w:rPr>
        <w:t>
      10-бағанда – 8-бағанда көрсетілген сатып алушы брокерінің атауы көрсетіледі;</w:t>
      </w:r>
    </w:p>
    <w:p>
      <w:pPr>
        <w:spacing w:after="0"/>
        <w:ind w:left="0"/>
        <w:jc w:val="both"/>
      </w:pPr>
      <w:r>
        <w:rPr>
          <w:rFonts w:ascii="Times New Roman"/>
          <w:b w:val="false"/>
          <w:i w:val="false"/>
          <w:color w:val="000000"/>
          <w:sz w:val="28"/>
        </w:rPr>
        <w:t xml:space="preserve">
      11-бағанда – биржалық тауарды сатушының жеке сәйкестендіру нөмірі/бизнес сәйкестендіру нөмірі көрсетіледі; </w:t>
      </w:r>
    </w:p>
    <w:p>
      <w:pPr>
        <w:spacing w:after="0"/>
        <w:ind w:left="0"/>
        <w:jc w:val="both"/>
      </w:pPr>
      <w:r>
        <w:rPr>
          <w:rFonts w:ascii="Times New Roman"/>
          <w:b w:val="false"/>
          <w:i w:val="false"/>
          <w:color w:val="000000"/>
          <w:sz w:val="28"/>
        </w:rPr>
        <w:t>
      12-бағанда – сатушының тегі, аты, әкесінің аты (ол болған кезде)/атауы көрсетіледі;</w:t>
      </w:r>
    </w:p>
    <w:p>
      <w:pPr>
        <w:spacing w:after="0"/>
        <w:ind w:left="0"/>
        <w:jc w:val="both"/>
      </w:pPr>
      <w:r>
        <w:rPr>
          <w:rFonts w:ascii="Times New Roman"/>
          <w:b w:val="false"/>
          <w:i w:val="false"/>
          <w:color w:val="000000"/>
          <w:sz w:val="28"/>
        </w:rPr>
        <w:t>
      13-бағанда – сатушы брокерінің атауы көрсетіледі;</w:t>
      </w:r>
    </w:p>
    <w:p>
      <w:pPr>
        <w:spacing w:after="0"/>
        <w:ind w:left="0"/>
        <w:jc w:val="both"/>
      </w:pPr>
      <w:r>
        <w:rPr>
          <w:rFonts w:ascii="Times New Roman"/>
          <w:b w:val="false"/>
          <w:i w:val="false"/>
          <w:color w:val="000000"/>
          <w:sz w:val="28"/>
        </w:rPr>
        <w:t xml:space="preserve">
      14-бағанда – биржалық сауда режимі көрсетіледі.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