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b6a6" w14:textId="306b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16 шiлдедегі № 687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бюджет шығыстарының функционалдық сыныптамасында:</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3 "Сыртқы саяси қызмет" функционалдық кіші тобында:</w:t>
      </w:r>
    </w:p>
    <w:bookmarkEnd w:id="5"/>
    <w:bookmarkStart w:name="z7" w:id="6"/>
    <w:p>
      <w:pPr>
        <w:spacing w:after="0"/>
        <w:ind w:left="0"/>
        <w:jc w:val="both"/>
      </w:pPr>
      <w:r>
        <w:rPr>
          <w:rFonts w:ascii="Times New Roman"/>
          <w:b w:val="false"/>
          <w:i w:val="false"/>
          <w:color w:val="000000"/>
          <w:sz w:val="28"/>
        </w:rPr>
        <w:t>
      624 "Қазақстан Республикасы Сыбайлас жемқорлыққа қарсы іс-қимыл агенттігі (Сыбайлас жемқорлыққа қарсы қызмет)" бюджеттік бағдарламалар әкімшісі бойынша:</w:t>
      </w:r>
    </w:p>
    <w:bookmarkEnd w:id="6"/>
    <w:bookmarkStart w:name="z8" w:id="7"/>
    <w:p>
      <w:pPr>
        <w:spacing w:after="0"/>
        <w:ind w:left="0"/>
        <w:jc w:val="both"/>
      </w:pPr>
      <w:r>
        <w:rPr>
          <w:rFonts w:ascii="Times New Roman"/>
          <w:b w:val="false"/>
          <w:i w:val="false"/>
          <w:color w:val="000000"/>
          <w:sz w:val="28"/>
        </w:rPr>
        <w:t>
      мынадай мазмұндағы 159 бюджеттік бағдарламамен толықтырылсын:</w:t>
      </w:r>
    </w:p>
    <w:bookmarkEnd w:id="7"/>
    <w:bookmarkStart w:name="z9" w:id="8"/>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bookmarkEnd w:id="8"/>
    <w:bookmarkStart w:name="z10" w:id="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0"/>
    <w:bookmarkStart w:name="z12"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1"/>
    <w:bookmarkStart w:name="z13"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министрінің</w:t>
            </w: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