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1d19" w14:textId="f091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 Қазақстан Республикасы Премьер-Министрінің бірінші орынбасары - Қазақстан Республикасы Қаржы министрінің 2019 жылғы 21 мамырдағы № 470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5 қазандағы № 1025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 Қазақстан Республикасы Премьер-Министрінің бірінші орынбасары – Қазақстан Республикасы Қаржы министрінің 2019 жылғы 21 мамырдағы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18718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Бюджет кодексінің 69-бабына сәйкес БҰЙЫРАМЫН:";</w:t>
      </w:r>
    </w:p>
    <w:bookmarkStart w:name="z3"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
    <w:bookmarkStart w:name="z4"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 Ішкі сатып алу және Министрліктің активтері департаменті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470 бұйрығына 1-қосымша</w:t>
            </w:r>
          </w:p>
        </w:tc>
      </w:tr>
    </w:tbl>
    <w:bookmarkStart w:name="z10" w:id="6"/>
    <w:p>
      <w:pPr>
        <w:spacing w:after="0"/>
        <w:ind w:left="0"/>
        <w:jc w:val="left"/>
      </w:pPr>
      <w:r>
        <w:rPr>
          <w:rFonts w:ascii="Times New Roman"/>
          <w:b/>
          <w:i w:val="false"/>
          <w:color w:val="000000"/>
        </w:rPr>
        <w:t xml:space="preserve"> Қазақстан Республикасы мемлекеттік кірістер органдарының арнайы автокөлігінің тиесілік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2825"/>
        <w:gridCol w:w="806"/>
        <w:gridCol w:w="2153"/>
        <w:gridCol w:w="807"/>
        <w:gridCol w:w="2153"/>
        <w:gridCol w:w="2525"/>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автокөліктің заттай нормалары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лимиті айына 1 автомобильдің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бойынша мемлекеттік кірістер департаменттері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мамандандырылған мемлекеттік мекемелері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автокөлік – салықтық, кедендік заңнамалардың сақталуын бақылауды қамтамасыз ету мақсатында мемлекеттік кірістер органдарының лауазымды тұлғаларын, қызметкерлері мен қызметшілеріне көлік қызметін көрсетуге арналған жеңіл не жүк автокөлігі, автобус, шағын автобус;</w:t>
      </w:r>
    </w:p>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 жүк автомобильдерінің және жолаушылар автобустары мен шағын автобустарының шассиіндегі қозғалтқыш көлемі автомобиль моделіне байланысты.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470 бұйрығына 3-қосымша</w:t>
            </w:r>
          </w:p>
        </w:tc>
      </w:tr>
    </w:tbl>
    <w:p>
      <w:pPr>
        <w:spacing w:after="0"/>
        <w:ind w:left="0"/>
        <w:jc w:val="left"/>
      </w:pPr>
      <w:r>
        <w:rPr>
          <w:rFonts w:ascii="Times New Roman"/>
          <w:b/>
          <w:i w:val="false"/>
          <w:color w:val="000000"/>
        </w:rPr>
        <w:t xml:space="preserve"> Қазақстан Республикасының Қаржы министрлігі ведомстволарының ерекше үй-жайлары үшін алаңдарының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9377"/>
        <w:gridCol w:w="666"/>
        <w:gridCol w:w="1406"/>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органдарының ақпаратты қабылдау және өңдеу орталығы: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Ақтөбе, Талдықорған, Атырау, Өскемен, Тараз, Орал, Қызылорда, Қостанай, Ақтау, Павлодар, Петропавл қалалары бойынша мемлекеттік кірістер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Қапшағай, Текелі, Жезқазған, Сарань, Теміртау, Шахтинск, Балхаш, Приозерск, Қаражал, Сәтпаев, Лисаковск, Рудный, Арқалық, Жаңаөзен, Арыс, Кентау, Түркістан, Ақсу, Екібастұз, Риддер, Курчатов, Семей қалалары бойынша мемлекеттік кірістер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аудандар бойынша мемлекеттік кірістер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мемлекеттік кірістер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органдарына арналған ерекше үй-жайлар</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қызмет көрсетуге арналған зал:</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қазынашылық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қазынашылық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Қазынашылық департаменттері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манызы бар қалалар және астана бойынша Қазынашылық департаменттері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