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9987" w14:textId="4169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31 қазандағы № 288/НҚ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9 шілдедегі № 240/НҚ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31 қазандағы № 288/НҚ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Цифрлық даму, инновациялар және аэроғарыш өнеркәсібі министрлігінің Мемлекеттік көрсетілетін қызметтер комитеті" республикалық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Комитеттің құрылымы мен штат санының лимитi қолданыстағы заңнамаға сәйкес бекітіледі.";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32) тармақшалар</w:t>
      </w:r>
      <w:r>
        <w:rPr>
          <w:rFonts w:ascii="Times New Roman"/>
          <w:b w:val="false"/>
          <w:i w:val="false"/>
          <w:color w:val="000000"/>
          <w:sz w:val="28"/>
        </w:rPr>
        <w:t xml:space="preserve"> алып тасталсын;</w:t>
      </w:r>
    </w:p>
    <w:bookmarkStart w:name="z8" w:id="4"/>
    <w:p>
      <w:pPr>
        <w:spacing w:after="0"/>
        <w:ind w:left="0"/>
        <w:jc w:val="both"/>
      </w:pPr>
      <w:r>
        <w:rPr>
          <w:rFonts w:ascii="Times New Roman"/>
          <w:b w:val="false"/>
          <w:i w:val="false"/>
          <w:color w:val="000000"/>
          <w:sz w:val="28"/>
        </w:rPr>
        <w:t xml:space="preserve">
      19 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4"/>
    <w:bookmarkStart w:name="z9"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5"/>
    <w:bookmarkStart w:name="z10" w:id="6"/>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w:t>
      </w:r>
    </w:p>
    <w:bookmarkEnd w:id="7"/>
    <w:bookmarkStart w:name="z12" w:id="8"/>
    <w:p>
      <w:pPr>
        <w:spacing w:after="0"/>
        <w:ind w:left="0"/>
        <w:jc w:val="both"/>
      </w:pPr>
      <w:r>
        <w:rPr>
          <w:rFonts w:ascii="Times New Roman"/>
          <w:b w:val="false"/>
          <w:i w:val="false"/>
          <w:color w:val="000000"/>
          <w:sz w:val="28"/>
        </w:rPr>
        <w:t>
      3) осы бұйрықтан туындайтын өзге де шараларды қабылдауды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қол қойылған күнінен бастап күшіне енеді.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