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5608" w14:textId="8245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Алдашбай Ахун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124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Алдашбай Ахун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64 889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999 мың теңге;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63 880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65 181,8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-292,8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292,8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292,8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Алдашбай Ахун ауылдық округінің бюджетіне берілетін бюджеттік субвенция көлемі 33 698 мың теңге мөлшерінде белгіленгені ескерілсін.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жылы облыстық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аудандық бюджеттен бөлінген мақсатты трансферттердің пайдаланылмаған (толық пайдаланылмаған) 0,2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2022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Алдашбай Ахун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Алдашбай Ахун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Алдашбай Ахун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2-қосымша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Алдашбай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3-қосымша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4-қосымша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2022 жылға арналған бюджеттік бағдарламаның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№124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бюджетінде республикалық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6-қосымша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бюджетінде облыстық бюджет есебінен қаралған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7-қосымша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бюджетінде аудандық бюджет есебінен қаралған нысаналы трансферттер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округіндегі Ш.Шегебаев, О.Шораяқұлы көшесіне жарықтандыру жұмыстарын жүргізуге жобалық сметалық құжаттар дайындау және мемлекеттік сараптамадан өткізуге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3 су ұңғымаларын мемлекеттік тіркеу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О.Шораяқұлы көшесіне жарықтандыру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