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7181" w14:textId="0a67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ауданында бөлек жергілікті қоғамдастық жиындарын өткізудің Қағидасын бекіту туралы" Жалағаш аудандық мәслихатының 2014 жылғы 06 маусымдағы № 33-2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17 қарашадағы № 10-7 шешімі. Күші жойылды - Қызылорда облысы Жалағаш аудандық мәслихатының 2023 жылғы 17 тамыздағы № 5-4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аудандық мәслихатының 17.08.2023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ауданында бөлек жергілікті қоғамдастық жиындарын өткізудің Қағидасын бекіту туралы" Жалағаш аудандық мәслихатының 2014 жылғы 06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4703 болып тіркелген) мынадай өзгерістер енгізілсін: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орысша мәтінінінде өзгермейді, мемлекеттік тілінде жаңа мәтінде мазмұндалсын: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"Жалағаш ауданында жергілікті қоғамдастықтың бөлек жиындарын өткізу қағидаларын бекіту туралы";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Жалағаш ауданында жергілікті қоғамдастықтың бөлек жиындарын өткізу қағидалары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"17" қарашадағы № 10-7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"06" маусымдағы № 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ауданында жергілікті қоғамдастықтың бөлек жиындарын өткізу қағидалары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Жалағаш ауданында жергілікті қоғамдастықтың бөлек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Жергілікті қоғамдастықтың бөлек жиындарын өткізудің үлгі қағидаларына сәйкес әзірленді және ауыл, кент, ауылдық округ, шағын аудан, көше, көппәтерлі тұрғын үй тұрғындарының жергілікті қоғамдастығының бөлек жиындарын өткізу тәртібін белгілейді.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шағын аудандар, көшелер, көппәтерлі тұрғын үйлер) бөлінеді.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ауылдың, кенттің және ауылдық округтің әкімі шақырады және ұйымдастырады.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ауыл, кент және ауылдық округ әкімі бұқаралық ақпарат құралдарына немесе мемлекеттік органның интернет-ресурсында, сондай-ақ ауыл,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тұрғын үй шегінде бөлек жергілікті қоғамдастық жиынын өткізуді ауыл, кент және ауылдық округ әкімі ұйымдастырады.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ауыл, кент, ауылдық округ әкімі немесе ол уәкілеттік берген тұлға ашады.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жергілікті қоғамдастық жиынының төрағасы болып табылады.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шағын аудан, көше,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ауыл, кент және ауылдық округ әкімінің аппаратына беріледі.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