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3e0ed9" w14:textId="53e0ed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Қауымдық сервитут белгілеу туралы</w:t>
      </w:r>
    </w:p>
    <w:p>
      <w:pPr>
        <w:spacing w:after="0"/>
        <w:ind w:left="0"/>
        <w:jc w:val="both"/>
      </w:pPr>
      <w:r>
        <w:rPr>
          <w:rFonts w:ascii="Times New Roman"/>
          <w:b w:val="false"/>
          <w:i w:val="false"/>
          <w:color w:val="000000"/>
          <w:sz w:val="28"/>
        </w:rPr>
        <w:t>Қызылорда облысы Жаңақорған ауданы әкімдігінің 2021 жылғы 25 тамыздағы № 446 қаулысы</w:t>
      </w:r>
    </w:p>
    <w:p>
      <w:pPr>
        <w:spacing w:after="0"/>
        <w:ind w:left="0"/>
        <w:jc w:val="both"/>
      </w:pPr>
      <w:bookmarkStart w:name="z4" w:id="0"/>
      <w:r>
        <w:rPr>
          <w:rFonts w:ascii="Times New Roman"/>
          <w:b w:val="false"/>
          <w:i w:val="false"/>
          <w:color w:val="000000"/>
          <w:sz w:val="28"/>
        </w:rPr>
        <w:t xml:space="preserve">
      "Қазақстан Республикасының Жер кодексі" Қазақстан Республикасының Кодексінің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69 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және "Жаңақорған ауданының тұрғын үй-коммуналдық шаруашылығы, жолаушылар көлігі және автомобиль жолдары бөлімі" коммуналдық мемлекеттік мекемесінің 2021 жылдың 17 тамыздағы №01-1/187-вн қатынас хаты негізінде Жаңақорған ауданының әкімдігі ҚАУЛЫ ЕТЕДІ:</w:t>
      </w:r>
    </w:p>
    <w:bookmarkEnd w:id="0"/>
    <w:bookmarkStart w:name="z5" w:id="1"/>
    <w:p>
      <w:pPr>
        <w:spacing w:after="0"/>
        <w:ind w:left="0"/>
        <w:jc w:val="both"/>
      </w:pPr>
      <w:r>
        <w:rPr>
          <w:rFonts w:ascii="Times New Roman"/>
          <w:b w:val="false"/>
          <w:i w:val="false"/>
          <w:color w:val="000000"/>
          <w:sz w:val="28"/>
        </w:rPr>
        <w:t>
      1. Осы қаулының қосымшасына сәйкес жоғары қысымды газ құбырларының желілік бөлігін орналастыру және пайдалану мақсатында жер учаскелерін меншік иелері мен жер пайдаланушылардан алып қоймай, Жаңақорған ауданының аумағында орналасқан жалпы көлемі 42,3625 гектар жер учаскесіне 2026 жылдың 25 тамызына дейінгі мерзімге қауымдық сервитут белгіленсін.</w:t>
      </w:r>
    </w:p>
    <w:bookmarkEnd w:id="1"/>
    <w:bookmarkStart w:name="z6" w:id="2"/>
    <w:p>
      <w:pPr>
        <w:spacing w:after="0"/>
        <w:ind w:left="0"/>
        <w:jc w:val="both"/>
      </w:pPr>
      <w:r>
        <w:rPr>
          <w:rFonts w:ascii="Times New Roman"/>
          <w:b w:val="false"/>
          <w:i w:val="false"/>
          <w:color w:val="000000"/>
          <w:sz w:val="28"/>
        </w:rPr>
        <w:t>
      2. "Жаңақорған ауданының тұрғын үй-коммуналдық шаруашылығы, жолаушылар көлігі және автомобиль жолдары бөлімі" коммуналдық мемлекеттік мекемесі, Төменарық ауылына жүргізілетін газ құбырларының құрылысы үшін және газ тарату пунктіне (ГРП) таратылатын жоғары кернеулі желі (ВЛ) 10 кВ үшін жер учаскелерін пайдалану кезінде Қазақстан Республикасының заңнама талаптарын сақтасын және операция аяқталғаннан кейін бүлінген жерлерді қалпына келтіруді жүргізсін.</w:t>
      </w:r>
    </w:p>
    <w:bookmarkEnd w:id="2"/>
    <w:bookmarkStart w:name="z7" w:id="3"/>
    <w:p>
      <w:pPr>
        <w:spacing w:after="0"/>
        <w:ind w:left="0"/>
        <w:jc w:val="both"/>
      </w:pPr>
      <w:r>
        <w:rPr>
          <w:rFonts w:ascii="Times New Roman"/>
          <w:b w:val="false"/>
          <w:i w:val="false"/>
          <w:color w:val="000000"/>
          <w:sz w:val="28"/>
        </w:rPr>
        <w:t>
      3. "Жаңақорған ауданының жер қатынастары бөлімі" коммуналдық мемлекеттік мекемесі осы қаулыдан туындайтын басқа да шаралардың қабылдануын қамтамасыз етсін.</w:t>
      </w:r>
    </w:p>
    <w:bookmarkEnd w:id="3"/>
    <w:bookmarkStart w:name="z8" w:id="4"/>
    <w:p>
      <w:pPr>
        <w:spacing w:after="0"/>
        <w:ind w:left="0"/>
        <w:jc w:val="both"/>
      </w:pPr>
      <w:r>
        <w:rPr>
          <w:rFonts w:ascii="Times New Roman"/>
          <w:b w:val="false"/>
          <w:i w:val="false"/>
          <w:color w:val="000000"/>
          <w:sz w:val="28"/>
        </w:rPr>
        <w:t>
      4. Осы қаулының орындалуын бақылау аудан әкімінің тиісті сала орынбасарына жүктелсін.</w:t>
      </w:r>
    </w:p>
    <w:bookmarkEnd w:id="4"/>
    <w:bookmarkStart w:name="z9" w:id="5"/>
    <w:p>
      <w:pPr>
        <w:spacing w:after="0"/>
        <w:ind w:left="0"/>
        <w:jc w:val="both"/>
      </w:pPr>
      <w:r>
        <w:rPr>
          <w:rFonts w:ascii="Times New Roman"/>
          <w:b w:val="false"/>
          <w:i w:val="false"/>
          <w:color w:val="000000"/>
          <w:sz w:val="28"/>
        </w:rPr>
        <w:t>
      5. Осы қаулы ресми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Жаңақорған ауданының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Рүстемов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Жаңақорған 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 қаулысына 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3"/>
        <w:gridCol w:w="3440"/>
        <w:gridCol w:w="7897"/>
      </w:tblGrid>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пайдаланушылар атауы</w:t>
            </w:r>
          </w:p>
        </w:tc>
        <w:tc>
          <w:tcPr>
            <w:tcW w:w="7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Кадастрлік нөмірі</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"Нұрболат" Шаруа қожалығы</w:t>
            </w:r>
          </w:p>
        </w:tc>
        <w:tc>
          <w:tcPr>
            <w:tcW w:w="7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10-149-040-1715</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"Ғани" Шаруа қожалығы</w:t>
            </w:r>
          </w:p>
        </w:tc>
        <w:tc>
          <w:tcPr>
            <w:tcW w:w="7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10-149-040-2688</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"Бағлан-би" Шаруа қожалығы</w:t>
            </w:r>
          </w:p>
        </w:tc>
        <w:tc>
          <w:tcPr>
            <w:tcW w:w="7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10-149-040-921</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"Жан-Арай" Шаруа қожалығы</w:t>
            </w:r>
          </w:p>
        </w:tc>
        <w:tc>
          <w:tcPr>
            <w:tcW w:w="7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10-149-040-2845</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"Жидебай" Шаруа қожалығы</w:t>
            </w:r>
          </w:p>
        </w:tc>
        <w:tc>
          <w:tcPr>
            <w:tcW w:w="7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10-149-040-532</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"Жаңақорған сушаруашылығы шаруашылық жүргізу құғығындағы еншілес коммуналдық мемлекеттік кәсіпорны"</w:t>
            </w:r>
          </w:p>
        </w:tc>
        <w:tc>
          <w:tcPr>
            <w:tcW w:w="7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10-149-043-007</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"Жаңақорған сушаруашылығы шаруашылық жүргізу құғығындағы еншілес коммуналдық мемлекеттік кәсіпорны"</w:t>
            </w:r>
          </w:p>
        </w:tc>
        <w:tc>
          <w:tcPr>
            <w:tcW w:w="7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10-149-043-070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