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daef" w14:textId="41fd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2014 жылғы 11 сәуірдегі №20/146 "Түпқараған ауданының Форт-Шевченко қаласы мен ауылдарының бөлек жергілікті қоғамдастық жиындарын өткізу және жергілікті қоғамдастық жиынына қатысу үшін қала,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2021 жылғы 10 желтоқсандағы № 9/57 шешімі. Күші жойылды - Маңғыстау облысы Түпқараған аудандық мәслихатының 9 қазандағы 2023 жылғы № 6/43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09.10.2023 </w:t>
      </w:r>
      <w:r>
        <w:rPr>
          <w:rFonts w:ascii="Times New Roman"/>
          <w:b w:val="false"/>
          <w:i w:val="false"/>
          <w:color w:val="ff0000"/>
          <w:sz w:val="28"/>
        </w:rPr>
        <w:t>№ 6/43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Түпқараған аудандық мәслихаты ШЕШТІ: </w:t>
      </w:r>
    </w:p>
    <w:bookmarkEnd w:id="0"/>
    <w:bookmarkStart w:name="z1" w:id="1"/>
    <w:p>
      <w:pPr>
        <w:spacing w:after="0"/>
        <w:ind w:left="0"/>
        <w:jc w:val="both"/>
      </w:pPr>
      <w:r>
        <w:rPr>
          <w:rFonts w:ascii="Times New Roman"/>
          <w:b w:val="false"/>
          <w:i w:val="false"/>
          <w:color w:val="000000"/>
          <w:sz w:val="28"/>
        </w:rPr>
        <w:t xml:space="preserve">
      1."Түпқараған ауданының Форт-Шевченко қаласы мен ауылдарының бөлек жергілікті қоғамдастық жиындарын өткізу және жергілікті қоғамдастық жиынына қатысу үшін қала, ауыл, көше, көппәтерлі тұрғын үй тұрғындары өкілдерінің санын айқындау тәртібі туралы қағидаларды бекіту туралы" Түпқараған аудандық мәслихатының 2014 жылғы 11 сәуірдегі </w:t>
      </w:r>
      <w:r>
        <w:rPr>
          <w:rFonts w:ascii="Times New Roman"/>
          <w:b w:val="false"/>
          <w:i w:val="false"/>
          <w:color w:val="000000"/>
          <w:sz w:val="28"/>
        </w:rPr>
        <w:t>№ 20/146</w:t>
      </w:r>
      <w:r>
        <w:rPr>
          <w:rFonts w:ascii="Times New Roman"/>
          <w:b w:val="false"/>
          <w:i w:val="false"/>
          <w:color w:val="000000"/>
          <w:sz w:val="28"/>
        </w:rPr>
        <w:t xml:space="preserve"> шешіміне (нормативтік құқықтық актілерді мемлекеттік тіркеу тізілімінде № 2420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3" w:id="3"/>
    <w:p>
      <w:pPr>
        <w:spacing w:after="0"/>
        <w:ind w:left="0"/>
        <w:jc w:val="both"/>
      </w:pPr>
      <w:r>
        <w:rPr>
          <w:rFonts w:ascii="Times New Roman"/>
          <w:b w:val="false"/>
          <w:i w:val="false"/>
          <w:color w:val="000000"/>
          <w:sz w:val="28"/>
        </w:rPr>
        <w:t xml:space="preserve">
      "Түпқараған ауданының Форт-Шевченко қаласы мен ауылдарының, ауылдық округтің жергілікті қоғамдастықтың бөлек жиындарын өткізудің қағидаларын бекіту туралы"; </w:t>
      </w:r>
    </w:p>
    <w:bookmarkEnd w:id="3"/>
    <w:bookmarkStart w:name="z4"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9/57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11 сәуірдегі №20/146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 w:id="6"/>
    <w:p>
      <w:pPr>
        <w:spacing w:after="0"/>
        <w:ind w:left="0"/>
        <w:jc w:val="left"/>
      </w:pPr>
      <w:r>
        <w:rPr>
          <w:rFonts w:ascii="Times New Roman"/>
          <w:b/>
          <w:i w:val="false"/>
          <w:color w:val="000000"/>
        </w:rPr>
        <w:t xml:space="preserve"> Түпқараған ауданының Форт-Шевченко қаласы мен ауылдарының, ауылдық округтің жергілікті қоғамдастықтың бөлек жиындарын өткізудің қағидасы</w:t>
      </w:r>
    </w:p>
    <w:bookmarkEnd w:id="6"/>
    <w:bookmarkStart w:name="z13" w:id="7"/>
    <w:p>
      <w:pPr>
        <w:spacing w:after="0"/>
        <w:ind w:left="0"/>
        <w:jc w:val="left"/>
      </w:pPr>
      <w:r>
        <w:rPr>
          <w:rFonts w:ascii="Times New Roman"/>
          <w:b/>
          <w:i w:val="false"/>
          <w:color w:val="000000"/>
        </w:rPr>
        <w:t xml:space="preserve"> 1-тарау. Жалпы ереже</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қала, ауыл,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8"/>
    <w:bookmarkStart w:name="z15" w:id="9"/>
    <w:p>
      <w:pPr>
        <w:spacing w:after="0"/>
        <w:ind w:left="0"/>
        <w:jc w:val="both"/>
      </w:pPr>
      <w:r>
        <w:rPr>
          <w:rFonts w:ascii="Times New Roman"/>
          <w:b w:val="false"/>
          <w:i w:val="false"/>
          <w:color w:val="000000"/>
          <w:sz w:val="28"/>
        </w:rPr>
        <w:t>
      2. Осы Қағидада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қала,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ауылдық округтің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Қала, ауыл, шағын аудан, көше, көппәтерлі тұрғын үй шегінде бөлек жергілікті қоғамдастық жиынын өткізуді аудандық маңызы бар қала, ауыл және ауылдық округ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қаланың, ауылдың,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қалада,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ауылдық округ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Аудандық маңызы бар қала, ауыл, ауылдық округ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Түпқараған аудандық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аудандық маңызы бар қала, ауыл және ауылдық округ әкімінің аппаратына беріледі.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