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a54c" w14:textId="1f5a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Қостанай облысы Лисаков қаласы әкімдігінің 2021 жылғы 19 қазандағы № 393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 16)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2-тармағына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Лисаков қаласы бойынша коммуналдық көрсетілетін қызметтерді ұсынудың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Лисаков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қабылданған кезден сәттен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Лисаков қаласы бойынша коммуналдық көрсетілетін қызметтерді ұсынудың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Лисаков қаласы бойынша коммуналдық көрсетілетін қызметтерді ұсынудың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 16) тармақшасына, сондай-ақ Қазақстан Республикасы Индустрия және инфрақұрылымдық даму министрінің міндетін атқарушысының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 xml:space="preserve">үлгілік қағидаларына </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9"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20"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21"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22"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3"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4"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5"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6"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7" w:id="1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8"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9"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30"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31"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2"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3"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4"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5"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6"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7"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8"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9"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40"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41"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2"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3"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4"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5"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6"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7"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8"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9"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50"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51"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2"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3"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4"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5"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6"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7"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8"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9"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60"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61"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2"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3"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4"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"Қостанай облысында жылыту маусымына дайындалу және өткізу қағидасын бекіту туралы" Қостанай облысы мәслихатының 2012 жылғы 25 қыркүйектегі № 76 </w:t>
      </w:r>
      <w:r>
        <w:rPr>
          <w:rFonts w:ascii="Times New Roman"/>
          <w:b w:val="false"/>
          <w:i w:val="false"/>
          <w:color w:val="000000"/>
          <w:sz w:val="28"/>
        </w:rPr>
        <w:t>шешіміне</w:t>
      </w:r>
      <w:r>
        <w:rPr>
          <w:rFonts w:ascii="Times New Roman"/>
          <w:b w:val="false"/>
          <w:i w:val="false"/>
          <w:color w:val="000000"/>
          <w:sz w:val="28"/>
        </w:rPr>
        <w:t xml:space="preserve"> сәйкес ұйымдастырады.</w:t>
      </w:r>
    </w:p>
    <w:bookmarkEnd w:id="54"/>
    <w:bookmarkStart w:name="z65"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6"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7"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8"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9"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70"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71"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2"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3"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4"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5"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6"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7"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8" w:id="68"/>
    <w:p>
      <w:pPr>
        <w:spacing w:after="0"/>
        <w:ind w:left="0"/>
        <w:jc w:val="both"/>
      </w:pPr>
      <w:r>
        <w:rPr>
          <w:rFonts w:ascii="Times New Roman"/>
          <w:b w:val="false"/>
          <w:i w:val="false"/>
          <w:color w:val="000000"/>
          <w:sz w:val="28"/>
        </w:rPr>
        <w:t>
      20. Тұтынушы:</w:t>
      </w:r>
    </w:p>
    <w:bookmarkEnd w:id="68"/>
    <w:bookmarkStart w:name="z79"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80"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81"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2"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3"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4"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5"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6"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7" w:id="77"/>
    <w:p>
      <w:pPr>
        <w:spacing w:after="0"/>
        <w:ind w:left="0"/>
        <w:jc w:val="both"/>
      </w:pPr>
      <w:r>
        <w:rPr>
          <w:rFonts w:ascii="Times New Roman"/>
          <w:b w:val="false"/>
          <w:i w:val="false"/>
          <w:color w:val="000000"/>
          <w:sz w:val="28"/>
        </w:rPr>
        <w:t>
      21. Жеткізуші:</w:t>
      </w:r>
    </w:p>
    <w:bookmarkEnd w:id="77"/>
    <w:bookmarkStart w:name="z88"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9"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90"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91"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2"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3"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4"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5"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6"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7"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8"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9"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100"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101"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2"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Қазақстан Республикасы Индустрия және инфрақұрылымдық даму министрі міндетін атқарушысының 2020 жылғы 31 наурыздағы № 172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3" w:id="93"/>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Қостанай облысы әкімдігінің 2016 жылғы 5 қыркүйектегі № 418 </w:t>
      </w:r>
      <w:r>
        <w:rPr>
          <w:rFonts w:ascii="Times New Roman"/>
          <w:b w:val="false"/>
          <w:i w:val="false"/>
          <w:color w:val="000000"/>
          <w:sz w:val="28"/>
        </w:rPr>
        <w:t>қаулысымен</w:t>
      </w:r>
      <w:r>
        <w:rPr>
          <w:rFonts w:ascii="Times New Roman"/>
          <w:b w:val="false"/>
          <w:i w:val="false"/>
          <w:color w:val="000000"/>
          <w:sz w:val="28"/>
        </w:rPr>
        <w:t xml:space="preserve"> бекітілген Қостанай облысында есептеу құралдары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 бойынша айқындалады.</w:t>
      </w:r>
    </w:p>
    <w:bookmarkEnd w:id="93"/>
    <w:bookmarkStart w:name="z104"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5"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6"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7"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8" w:id="98"/>
    <w:p>
      <w:pPr>
        <w:spacing w:after="0"/>
        <w:ind w:left="0"/>
        <w:jc w:val="left"/>
      </w:pPr>
      <w:r>
        <w:rPr>
          <w:rFonts w:ascii="Times New Roman"/>
          <w:b/>
          <w:i w:val="false"/>
          <w:color w:val="000000"/>
        </w:rPr>
        <w:t xml:space="preserve"> 5-тарау. Дауларды шешу тәртібі</w:t>
      </w:r>
    </w:p>
    <w:bookmarkEnd w:id="98"/>
    <w:bookmarkStart w:name="z109"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10"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11"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2"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13"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4"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5"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6"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7"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8"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9"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20"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21"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2"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3"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4"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5" w:id="115"/>
    <w:p>
      <w:pPr>
        <w:spacing w:after="0"/>
        <w:ind w:left="0"/>
        <w:jc w:val="left"/>
      </w:pPr>
      <w:r>
        <w:rPr>
          <w:rFonts w:ascii="Times New Roman"/>
          <w:b/>
          <w:i w:val="false"/>
          <w:color w:val="000000"/>
        </w:rPr>
        <w:t xml:space="preserve"> 6-тарау. Қорытынды ережелер</w:t>
      </w:r>
    </w:p>
    <w:bookmarkEnd w:id="115"/>
    <w:bookmarkStart w:name="z126" w:id="116"/>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6"/>
    <w:bookmarkStart w:name="z127" w:id="11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