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ca21" w14:textId="31fc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жоспарлау және реформалар агенттігінің Ұлттық статистика бюросы мен Қазақстан Республикасы Индустрия және инфрақұрылымдық даму министрлігінің Құрылыс және тұрғын үй-коммуналдық шаруашылық істері комитеті арасындағы ақпараттық жүйелерді интеграцияламай өзара іс-қимыл тәртібін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3 қарашадағы № 232 және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2021 жылғы 22 қарашадағы № 184-нқ бірлескен бұйрығы.</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БҰЙЫРАМЫЗ:</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Қазақстан Республикасы Стратегиялық жоспарлау және реформалар агенттігінің Ұлттық статистика бюросы мен Қазақстан Республикасы Индустрия және инфрақұрылымдық даму министрлігінің Құрылыс және тұрғын үй-коммуналдық шаруашылық істері комитеті арасында ақпараттық жүйелерді интеграцияламай өзара іс-қимыл тәртібі бекітілсін.</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Әкімшілік деректер тізбесі бекітілсін.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 Индустрия және инфрақұрылымдық даму министрлігінің Құрылыс және тұрғын үй-коммуналдық шаруашылық істері комитеті осы бірлескен бұйрықты сатып алынған құрылыс материалдарының, бұйымдарының, конструкцияларының және инженерлік жабдықтардың нақты құны туралы деректерді ұсыну бойынша жауапты орындаушыларға жеткізсін.</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Қазақстан Республикасы Стратегиялық жоспарлау және реформалар агенттігінің Ұлттық статистика бюросы осы бірлескен бұйрыққа қол қойылған күннен бастап бес жұмыс күні ішінде деректерді алуға және талдауға жауапты адамдардың құрамын айқындасын.</w:t>
      </w:r>
    </w:p>
    <w:bookmarkEnd w:id="3"/>
    <w:bookmarkStart w:name="z5" w:id="4"/>
    <w:p>
      <w:pPr>
        <w:spacing w:after="0"/>
        <w:ind w:left="0"/>
        <w:jc w:val="both"/>
      </w:pPr>
      <w:r>
        <w:rPr>
          <w:rFonts w:ascii="Times New Roman"/>
          <w:b w:val="false"/>
          <w:i w:val="false"/>
          <w:color w:val="000000"/>
          <w:sz w:val="28"/>
        </w:rPr>
        <w:t>
      5. Қазақстан Республикасы Стратегиялық жоспарлау және реформалар агенттігінің Ұлттық статистика бюросы заңнамада белгіленген тәртіппен:</w:t>
      </w:r>
    </w:p>
    <w:bookmarkEnd w:id="4"/>
    <w:p>
      <w:pPr>
        <w:spacing w:after="0"/>
        <w:ind w:left="0"/>
        <w:jc w:val="both"/>
      </w:pPr>
      <w:r>
        <w:rPr>
          <w:rFonts w:ascii="Times New Roman"/>
          <w:b w:val="false"/>
          <w:i w:val="false"/>
          <w:color w:val="000000"/>
          <w:sz w:val="28"/>
        </w:rPr>
        <w:t>
      1) осы бірлескен бұйрықты Қазақстан Республикасының Стратегиялық жоспарлау және реформалар агенттігі Ұлттық статистика бюросының интернет-ресурсында орналастыруды;</w:t>
      </w:r>
    </w:p>
    <w:p>
      <w:pPr>
        <w:spacing w:after="0"/>
        <w:ind w:left="0"/>
        <w:jc w:val="both"/>
      </w:pPr>
      <w:r>
        <w:rPr>
          <w:rFonts w:ascii="Times New Roman"/>
          <w:b w:val="false"/>
          <w:i w:val="false"/>
          <w:color w:val="000000"/>
          <w:sz w:val="28"/>
        </w:rPr>
        <w:t>
      2) осы бірлескен бұйрықты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Start w:name="z6" w:id="5"/>
    <w:p>
      <w:pPr>
        <w:spacing w:after="0"/>
        <w:ind w:left="0"/>
        <w:jc w:val="both"/>
      </w:pPr>
      <w:r>
        <w:rPr>
          <w:rFonts w:ascii="Times New Roman"/>
          <w:b w:val="false"/>
          <w:i w:val="false"/>
          <w:color w:val="000000"/>
          <w:sz w:val="28"/>
        </w:rPr>
        <w:t>
      6. Осы бұйрықтың орындалуын бақылау Қазақстан Республикасы Стратегиялық жоспарлау және реформалар агенттігінің Ұлттық статистика бюросы басшысының орынбасарына және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орынбасарына жүктелсін.</w:t>
      </w:r>
    </w:p>
    <w:bookmarkEnd w:id="5"/>
    <w:bookmarkStart w:name="z7" w:id="6"/>
    <w:p>
      <w:pPr>
        <w:spacing w:after="0"/>
        <w:ind w:left="0"/>
        <w:jc w:val="both"/>
      </w:pPr>
      <w:r>
        <w:rPr>
          <w:rFonts w:ascii="Times New Roman"/>
          <w:b w:val="false"/>
          <w:i w:val="false"/>
          <w:color w:val="000000"/>
          <w:sz w:val="28"/>
        </w:rPr>
        <w:t>
      7. Осы бірлескен бұйрық оған мемлекеттік орган басшыларының соңғысы қол қойған күннен бастап күшіне енеді.</w:t>
      </w:r>
    </w:p>
    <w:bookmarkEnd w:id="6"/>
    <w:tbl>
      <w:tblPr>
        <w:tblW w:w="0" w:type="auto"/>
        <w:tblCellSpacing w:w="0" w:type="auto"/>
        <w:tblBorders>
          <w:top w:val="none"/>
          <w:left w:val="none"/>
          <w:bottom w:val="none"/>
          <w:right w:val="none"/>
          <w:insideH w:val="none"/>
          <w:insideV w:val="none"/>
        </w:tblBorders>
      </w:tblPr>
      <w:tblGrid>
        <w:gridCol w:w="7813"/>
        <w:gridCol w:w="4187"/>
      </w:tblGrid>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Стратегиялық жоспарлау және </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реформалар агенттігінің</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статистика </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бюросының басшысы ______________ Н. Айдапкелов </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Индустрия және инфрақұрылымдық </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даму министрлігінің Құрылыс және</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тұрғын үй-коммуналдық шаруашылық</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істері комитетінің төрағасы  ___________ Т. Карагойшин </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Стратегиялық жоспарлау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реформалар агенттігінің Ұлттық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статистика бюросы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қарашадағы № 232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 және инфрақұрылымдық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министрлігінің Құрылыс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үй-коммуналдық шаруашылық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істері комитетін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қарашадағы № 184-нқ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бұйрығымен бекітілген</w:t>
            </w:r>
          </w:p>
        </w:tc>
      </w:tr>
    </w:tbl>
    <w:p>
      <w:pPr>
        <w:spacing w:after="0"/>
        <w:ind w:left="0"/>
        <w:jc w:val="left"/>
      </w:pPr>
      <w:r>
        <w:rPr>
          <w:rFonts w:ascii="Times New Roman"/>
          <w:b/>
          <w:i w:val="false"/>
          <w:color w:val="000000"/>
        </w:rPr>
        <w:t xml:space="preserve"> Қазақстан Республикасы Стратегиялық жоспарлау және реформалар агенттігінің Ұлттық статистика бюросы мен Қазақстан Республикасы Индустрия және инфрақұрылымдық даму министрлігінің Құрылыс және тұрғын үй-коммуналдық шаруашылық істері комитеті арасында ақпараттық жүйелерді интеграцияламай өзара іс-қимыл тәртібі 1-тарау. Жалпы ережелер</w:t>
      </w:r>
    </w:p>
    <w:p>
      <w:pPr>
        <w:spacing w:after="0"/>
        <w:ind w:left="0"/>
        <w:jc w:val="both"/>
      </w:pPr>
      <w:r>
        <w:rPr>
          <w:rFonts w:ascii="Times New Roman"/>
          <w:b w:val="false"/>
          <w:i w:val="false"/>
          <w:color w:val="000000"/>
          <w:sz w:val="28"/>
        </w:rPr>
        <w:t xml:space="preserve">
      1. Осы Қазақстан Республикасы Стратегиялық жоспарлау және реформалар агенттігінің Ұлттық статистика бюросы мен Қазақстан Республикасы Индустрия және инфрақұрылымдық даму министрлігінің Құрылыс және тұрғын үй-коммуналдық шаруашылық істері комитеті арасында ақпараттық жүйелерді интеграцияламай өзара іс - қимыл тәртібі (бұдан әрі - тәртіп) "Мемлекеттік статистика туралы" Қазақстан Республикасы Заңының 16-бабы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Тәртіп Қазақстан Республикасы Индустрия және инфрақұрылымдық даму министрлігінің Құрылыс және тұрғын үй-коммуналдық шаруашылық істері комитетінің (бұдан әрі – ҚР ИИДМ ҚТҮШІК) сатып алынған құрылыс материалдарының, бұйымдарының, конструкцияларының және инженерлік жабдықтардың нақты құны туралы әкімшілік деректерді Қазақстан Республикасы Стратегиялық жоспарлау және реформалар агенттігінің Ұлттық статистика бюросына (бұдан әрі – Ұлттық статистика бюросы) ұсынуды айқындайды.</w:t>
      </w:r>
    </w:p>
    <w:p>
      <w:pPr>
        <w:spacing w:after="0"/>
        <w:ind w:left="0"/>
        <w:jc w:val="both"/>
      </w:pPr>
      <w:r>
        <w:rPr>
          <w:rFonts w:ascii="Times New Roman"/>
          <w:b w:val="false"/>
          <w:i w:val="false"/>
          <w:color w:val="000000"/>
          <w:sz w:val="28"/>
        </w:rPr>
        <w:t>
      3. Тәртіп қатысушылары:</w:t>
      </w:r>
    </w:p>
    <w:p>
      <w:pPr>
        <w:spacing w:after="0"/>
        <w:ind w:left="0"/>
        <w:jc w:val="both"/>
      </w:pPr>
      <w:r>
        <w:rPr>
          <w:rFonts w:ascii="Times New Roman"/>
          <w:b w:val="false"/>
          <w:i w:val="false"/>
          <w:color w:val="000000"/>
          <w:sz w:val="28"/>
        </w:rPr>
        <w:t>
      1) ҚР ИИДМ ҚТҮШІК;</w:t>
      </w:r>
    </w:p>
    <w:p>
      <w:pPr>
        <w:spacing w:after="0"/>
        <w:ind w:left="0"/>
        <w:jc w:val="both"/>
      </w:pPr>
      <w:r>
        <w:rPr>
          <w:rFonts w:ascii="Times New Roman"/>
          <w:b w:val="false"/>
          <w:i w:val="false"/>
          <w:color w:val="000000"/>
          <w:sz w:val="28"/>
        </w:rPr>
        <w:t>
      2) Ұлттық статистика бюросы болып табылады.</w:t>
      </w:r>
    </w:p>
    <w:p>
      <w:pPr>
        <w:spacing w:after="0"/>
        <w:ind w:left="0"/>
        <w:jc w:val="left"/>
      </w:pPr>
      <w:r>
        <w:rPr>
          <w:rFonts w:ascii="Times New Roman"/>
          <w:b/>
          <w:i w:val="false"/>
          <w:color w:val="000000"/>
        </w:rPr>
        <w:t xml:space="preserve"> 2-тарау. Сатып алынған құрылыс материалдарының, бұйымдарының, конструкцияларының және инженерлік жабдықтардың нақты құны туралы әкімшілік деректерді ұсыну тәртібі</w:t>
      </w:r>
    </w:p>
    <w:p>
      <w:pPr>
        <w:spacing w:after="0"/>
        <w:ind w:left="0"/>
        <w:jc w:val="both"/>
      </w:pPr>
      <w:r>
        <w:rPr>
          <w:rFonts w:ascii="Times New Roman"/>
          <w:b w:val="false"/>
          <w:i w:val="false"/>
          <w:color w:val="000000"/>
          <w:sz w:val="28"/>
        </w:rPr>
        <w:t>
      4. Сатып алынған құрылыс материалдарының, бұйымдарының, конструкцияларының және инженерлік жабдықтардың нақты құны туралы әкімшілік деректер (бұдан әрі-әкімшілік деректер) Ұлттық статистика бюросына мемлекеттік органдардың құжат айналымының бірыңғай жүйесі арқылы электрондық кестелер түрінде ұсынылады.</w:t>
      </w:r>
    </w:p>
    <w:p>
      <w:pPr>
        <w:spacing w:after="0"/>
        <w:ind w:left="0"/>
        <w:jc w:val="both"/>
      </w:pPr>
      <w:r>
        <w:rPr>
          <w:rFonts w:ascii="Times New Roman"/>
          <w:b w:val="false"/>
          <w:i w:val="false"/>
          <w:color w:val="000000"/>
          <w:sz w:val="28"/>
        </w:rPr>
        <w:t>
      5. ҚР ИИДМ ҚТҮШІК Ұлттық статистика бюросына әкімшілік деректерді ұсыну үшін мыналарды қамтамасыз етеді:</w:t>
      </w:r>
    </w:p>
    <w:p>
      <w:pPr>
        <w:spacing w:after="0"/>
        <w:ind w:left="0"/>
        <w:jc w:val="both"/>
      </w:pPr>
      <w:r>
        <w:rPr>
          <w:rFonts w:ascii="Times New Roman"/>
          <w:b w:val="false"/>
          <w:i w:val="false"/>
          <w:color w:val="000000"/>
          <w:sz w:val="28"/>
        </w:rPr>
        <w:t>
      1) тоқсан сайын есепті кезеңнен кейінгі екінші айдың 1-күнінен кешіктірілмейтін мерзімде сатып алынған құрылыс материалдарының, бұйымдарының, конструкцияларының және инженерлік жабдықтардың нақты құны туралы деректері бар электрондық кестелерді ұсынады;</w:t>
      </w:r>
    </w:p>
    <w:p>
      <w:pPr>
        <w:spacing w:after="0"/>
        <w:ind w:left="0"/>
        <w:jc w:val="both"/>
      </w:pPr>
      <w:r>
        <w:rPr>
          <w:rFonts w:ascii="Times New Roman"/>
          <w:b w:val="false"/>
          <w:i w:val="false"/>
          <w:color w:val="000000"/>
          <w:sz w:val="28"/>
        </w:rPr>
        <w:t>
      2) бес күнтізбелік күннен кешіктірілмейтін мерзімде деректерді ұсынуға байланысты жоспарланған өзгерістер туралы хабарлайды;</w:t>
      </w:r>
    </w:p>
    <w:p>
      <w:pPr>
        <w:spacing w:after="0"/>
        <w:ind w:left="0"/>
        <w:jc w:val="both"/>
      </w:pPr>
      <w:r>
        <w:rPr>
          <w:rFonts w:ascii="Times New Roman"/>
          <w:b w:val="false"/>
          <w:i w:val="false"/>
          <w:color w:val="000000"/>
          <w:sz w:val="28"/>
        </w:rPr>
        <w:t>
      3) Ұлттық статистика бюросының жауапты тұлғаларына әкімшілік деректерді пайдалану бойынша әдістемелік және тәжірибелік көмек көрсетеді;</w:t>
      </w:r>
    </w:p>
    <w:p>
      <w:pPr>
        <w:spacing w:after="0"/>
        <w:ind w:left="0"/>
        <w:jc w:val="both"/>
      </w:pPr>
      <w:r>
        <w:rPr>
          <w:rFonts w:ascii="Times New Roman"/>
          <w:b w:val="false"/>
          <w:i w:val="false"/>
          <w:color w:val="000000"/>
          <w:sz w:val="28"/>
        </w:rPr>
        <w:t>
      4) әкімшілік деректердің толықтығын, анықтығын және тәжірибелік уақтылығын қамтамасыз етеді.</w:t>
      </w:r>
    </w:p>
    <w:p>
      <w:pPr>
        <w:spacing w:after="0"/>
        <w:ind w:left="0"/>
        <w:jc w:val="both"/>
      </w:pPr>
      <w:r>
        <w:rPr>
          <w:rFonts w:ascii="Times New Roman"/>
          <w:b w:val="false"/>
          <w:i w:val="false"/>
          <w:color w:val="000000"/>
          <w:sz w:val="28"/>
        </w:rPr>
        <w:t>
      6. Ұлттық статистика бюросы әкімшілік деректерді алғаннан кейін мыналарды қамтамасыз етеді:</w:t>
      </w:r>
    </w:p>
    <w:p>
      <w:pPr>
        <w:spacing w:after="0"/>
        <w:ind w:left="0"/>
        <w:jc w:val="both"/>
      </w:pPr>
      <w:r>
        <w:rPr>
          <w:rFonts w:ascii="Times New Roman"/>
          <w:b w:val="false"/>
          <w:i w:val="false"/>
          <w:color w:val="000000"/>
          <w:sz w:val="28"/>
        </w:rPr>
        <w:t>
      1) әкімшілік деректерді үшінші тараптарға беру құқығынсыз тек қана статистикалық ақпаратты түзу үшін пайдаланады;</w:t>
      </w:r>
    </w:p>
    <w:p>
      <w:pPr>
        <w:spacing w:after="0"/>
        <w:ind w:left="0"/>
        <w:jc w:val="both"/>
      </w:pPr>
      <w:r>
        <w:rPr>
          <w:rFonts w:ascii="Times New Roman"/>
          <w:b w:val="false"/>
          <w:i w:val="false"/>
          <w:color w:val="000000"/>
          <w:sz w:val="28"/>
        </w:rPr>
        <w:t>
      2) әкімшілік деректерді қалыптастыруға жауапты адамдардан басқа, бөгде адамдардың әкімшілік деректерді пайдалануға қолжетімділігін болдырмайды;</w:t>
      </w:r>
    </w:p>
    <w:p>
      <w:pPr>
        <w:spacing w:after="0"/>
        <w:ind w:left="0"/>
        <w:jc w:val="both"/>
      </w:pPr>
      <w:r>
        <w:rPr>
          <w:rFonts w:ascii="Times New Roman"/>
          <w:b w:val="false"/>
          <w:i w:val="false"/>
          <w:color w:val="000000"/>
          <w:sz w:val="28"/>
        </w:rPr>
        <w:t>
      3) әкімшілік деректерді қалыптастыруға жауапты адамдар құрамындағы өзгерістер туралы өзгерістер енгізілген күннен бастап үш күнтізбелік күннен кешіктірмей хабардар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жоспарлау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реформалар агенттігінің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статистика бюросы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Индустрия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инфрақұрылымдық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министрлігінің Құрылыс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үй-коммуналдық шаруашылық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істері комитеті арасында ақпараттық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жүйелерді интеграцияламай өзара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іс-қимыл жасау тәртібіне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6663"/>
        <w:gridCol w:w="4101"/>
      </w:tblGrid>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Бөлініс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ресурстың атауы</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бойынша</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ресурстарының жіктеуіші бойынша материалдық ресурстың коды</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бойынша</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ескерумен есепті кезеңде сатып алынған материалдық ресурстардың бағасы, өлшем бірлігіне теңгемен</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бойынша</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ресурстарының жіктеуішіне сәйкес заттай өлшем бірліктерінде есепті кезеңде өткізілген құрылыс материалдық ресурстарын өткізу көлемі</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