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9f69" w14:textId="f7a9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9 тамыздағы № 383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алып тасталсын;</w:t>
      </w:r>
    </w:p>
    <w:bookmarkStart w:name="z5"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4) тармақшамен толықтырылсын:</w:t>
      </w:r>
    </w:p>
    <w:bookmarkStart w:name="z7" w:id="4"/>
    <w:p>
      <w:pPr>
        <w:spacing w:after="0"/>
        <w:ind w:left="0"/>
        <w:jc w:val="both"/>
      </w:pPr>
      <w:r>
        <w:rPr>
          <w:rFonts w:ascii="Times New Roman"/>
          <w:b w:val="false"/>
          <w:i w:val="false"/>
          <w:color w:val="000000"/>
          <w:sz w:val="28"/>
        </w:rPr>
        <w:t>
      "4) мемлекеттік өртке қарсы қызмет органдары үшін қылмыстық-процестік заңнамада белгіленген құзыреті шегінде анықтауды жүзеге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46), 47), 48), 49), 50), 51), 52), 53), 54), 55), 56) және 57) тармақшалармен толықтырылсын:</w:t>
      </w:r>
    </w:p>
    <w:bookmarkStart w:name="z9" w:id="5"/>
    <w:p>
      <w:pPr>
        <w:spacing w:after="0"/>
        <w:ind w:left="0"/>
        <w:jc w:val="both"/>
      </w:pPr>
      <w:r>
        <w:rPr>
          <w:rFonts w:ascii="Times New Roman"/>
          <w:b w:val="false"/>
          <w:i w:val="false"/>
          <w:color w:val="000000"/>
          <w:sz w:val="28"/>
        </w:rPr>
        <w:t>
      "46) мемлекеттік өртке қарсы қызмет органдары үшін қылмыстық-процестік заңнамада белгіленген құзыреті шегінде сотқа дейінгі тергеуді жүргізу;</w:t>
      </w:r>
    </w:p>
    <w:bookmarkEnd w:id="5"/>
    <w:bookmarkStart w:name="z10" w:id="6"/>
    <w:p>
      <w:pPr>
        <w:spacing w:after="0"/>
        <w:ind w:left="0"/>
        <w:jc w:val="both"/>
      </w:pPr>
      <w:r>
        <w:rPr>
          <w:rFonts w:ascii="Times New Roman"/>
          <w:b w:val="false"/>
          <w:i w:val="false"/>
          <w:color w:val="000000"/>
          <w:sz w:val="28"/>
        </w:rPr>
        <w:t>
      47) тергеу және заңда көзделген өзге де процестік әрекеттерді жүргізу кезінде соттардың ұйғарымдарын, судьялардың қаулыларын, прокурорлардың жазбаша тапсырмаларын орындау;</w:t>
      </w:r>
    </w:p>
    <w:bookmarkEnd w:id="6"/>
    <w:bookmarkStart w:name="z11" w:id="7"/>
    <w:p>
      <w:pPr>
        <w:spacing w:after="0"/>
        <w:ind w:left="0"/>
        <w:jc w:val="both"/>
      </w:pPr>
      <w:r>
        <w:rPr>
          <w:rFonts w:ascii="Times New Roman"/>
          <w:b w:val="false"/>
          <w:i w:val="false"/>
          <w:color w:val="000000"/>
          <w:sz w:val="28"/>
        </w:rPr>
        <w:t>
      48) өрт туралы істерді анықтау бойынша қызмет нәтижелеріне талдау жүргізу;</w:t>
      </w:r>
    </w:p>
    <w:bookmarkEnd w:id="7"/>
    <w:bookmarkStart w:name="z12" w:id="8"/>
    <w:p>
      <w:pPr>
        <w:spacing w:after="0"/>
        <w:ind w:left="0"/>
        <w:jc w:val="both"/>
      </w:pPr>
      <w:r>
        <w:rPr>
          <w:rFonts w:ascii="Times New Roman"/>
          <w:b w:val="false"/>
          <w:i w:val="false"/>
          <w:color w:val="000000"/>
          <w:sz w:val="28"/>
        </w:rPr>
        <w:t>
      49) құзыреті шегінде анықтау қызметін регламенттейтін нормативтік құқықтық актілердің әзірленген жобаларына ұсыныстар енгізу;</w:t>
      </w:r>
    </w:p>
    <w:bookmarkEnd w:id="8"/>
    <w:bookmarkStart w:name="z13" w:id="9"/>
    <w:p>
      <w:pPr>
        <w:spacing w:after="0"/>
        <w:ind w:left="0"/>
        <w:jc w:val="both"/>
      </w:pPr>
      <w:r>
        <w:rPr>
          <w:rFonts w:ascii="Times New Roman"/>
          <w:b w:val="false"/>
          <w:i w:val="false"/>
          <w:color w:val="000000"/>
          <w:sz w:val="28"/>
        </w:rPr>
        <w:t>
      50) құқық қорғау және арнайы органдардың қызметтерімен және басқа да ұйымдармен өзара іс-қимыл жасау;</w:t>
      </w:r>
    </w:p>
    <w:bookmarkEnd w:id="9"/>
    <w:bookmarkStart w:name="z14" w:id="10"/>
    <w:p>
      <w:pPr>
        <w:spacing w:after="0"/>
        <w:ind w:left="0"/>
        <w:jc w:val="both"/>
      </w:pPr>
      <w:r>
        <w:rPr>
          <w:rFonts w:ascii="Times New Roman"/>
          <w:b w:val="false"/>
          <w:i w:val="false"/>
          <w:color w:val="000000"/>
          <w:sz w:val="28"/>
        </w:rPr>
        <w:t>
      51) қылмыстық істерді тоқтата тұрудың және тоқтатудың негізділігін зерделеу;</w:t>
      </w:r>
    </w:p>
    <w:bookmarkEnd w:id="10"/>
    <w:bookmarkStart w:name="z15" w:id="11"/>
    <w:p>
      <w:pPr>
        <w:spacing w:after="0"/>
        <w:ind w:left="0"/>
        <w:jc w:val="both"/>
      </w:pPr>
      <w:r>
        <w:rPr>
          <w:rFonts w:ascii="Times New Roman"/>
          <w:b w:val="false"/>
          <w:i w:val="false"/>
          <w:color w:val="000000"/>
          <w:sz w:val="28"/>
        </w:rPr>
        <w:t>
      52) қылмыстық құқық бұзушылықтарды ашу үшін ақпараттық-аналитикалық жүйелерді пайдалану;</w:t>
      </w:r>
    </w:p>
    <w:bookmarkEnd w:id="11"/>
    <w:bookmarkStart w:name="z16" w:id="12"/>
    <w:p>
      <w:pPr>
        <w:spacing w:after="0"/>
        <w:ind w:left="0"/>
        <w:jc w:val="both"/>
      </w:pPr>
      <w:r>
        <w:rPr>
          <w:rFonts w:ascii="Times New Roman"/>
          <w:b w:val="false"/>
          <w:i w:val="false"/>
          <w:color w:val="000000"/>
          <w:sz w:val="28"/>
        </w:rPr>
        <w:t>
      53) қылмыстық құқық бұзушылықтар жасауға ықпал ететін себептер мен жағдайларды анықтау және талдау, оларды жою жөнінде шаралар қолдану;</w:t>
      </w:r>
    </w:p>
    <w:bookmarkEnd w:id="12"/>
    <w:bookmarkStart w:name="z17" w:id="13"/>
    <w:p>
      <w:pPr>
        <w:spacing w:after="0"/>
        <w:ind w:left="0"/>
        <w:jc w:val="both"/>
      </w:pPr>
      <w:r>
        <w:rPr>
          <w:rFonts w:ascii="Times New Roman"/>
          <w:b w:val="false"/>
          <w:i w:val="false"/>
          <w:color w:val="000000"/>
          <w:sz w:val="28"/>
        </w:rPr>
        <w:t>
      54) қылмыстық құқық бұзушылықтар жасауға ықпал ететін себептер мен жағдайларды жою туралы құзыретті мекемелерге ұсынымдар жолдау;</w:t>
      </w:r>
    </w:p>
    <w:bookmarkEnd w:id="13"/>
    <w:bookmarkStart w:name="z18" w:id="14"/>
    <w:p>
      <w:pPr>
        <w:spacing w:after="0"/>
        <w:ind w:left="0"/>
        <w:jc w:val="both"/>
      </w:pPr>
      <w:r>
        <w:rPr>
          <w:rFonts w:ascii="Times New Roman"/>
          <w:b w:val="false"/>
          <w:i w:val="false"/>
          <w:color w:val="000000"/>
          <w:sz w:val="28"/>
        </w:rPr>
        <w:t>
      55) азаматтарды қабылдауды жүзеге асыру, азаматтардың, лауазымды адамдардың ауызша және жазбаша арыздарын, өтініштері мен ұсыныстарын уақтылы және толық қарау, олар бойынша шешімдер қабылдау;</w:t>
      </w:r>
    </w:p>
    <w:bookmarkEnd w:id="14"/>
    <w:bookmarkStart w:name="z19" w:id="15"/>
    <w:p>
      <w:pPr>
        <w:spacing w:after="0"/>
        <w:ind w:left="0"/>
        <w:jc w:val="both"/>
      </w:pPr>
      <w:r>
        <w:rPr>
          <w:rFonts w:ascii="Times New Roman"/>
          <w:b w:val="false"/>
          <w:i w:val="false"/>
          <w:color w:val="000000"/>
          <w:sz w:val="28"/>
        </w:rPr>
        <w:t>
      56) есепке алу-тіркеу тәртібіне бақылауды жүзеге асыру;</w:t>
      </w:r>
    </w:p>
    <w:bookmarkEnd w:id="15"/>
    <w:bookmarkStart w:name="z20" w:id="16"/>
    <w:p>
      <w:pPr>
        <w:spacing w:after="0"/>
        <w:ind w:left="0"/>
        <w:jc w:val="both"/>
      </w:pPr>
      <w:r>
        <w:rPr>
          <w:rFonts w:ascii="Times New Roman"/>
          <w:b w:val="false"/>
          <w:i w:val="false"/>
          <w:color w:val="000000"/>
          <w:sz w:val="28"/>
        </w:rPr>
        <w:t>
      57) Қазақстан Республикасының кодекстерінде, заңдарында, Қазақстан Республикасы Президентінің және Қазақстан Республикасы Үкіметінің актілерінде көзделген өзге де іс-қимылдарды жүзеге асыру.";</w:t>
      </w:r>
    </w:p>
    <w:bookmarkEnd w:id="16"/>
    <w:bookmarkStart w:name="z21" w:id="17"/>
    <w:p>
      <w:pPr>
        <w:spacing w:after="0"/>
        <w:ind w:left="0"/>
        <w:jc w:val="both"/>
      </w:pPr>
      <w:r>
        <w:rPr>
          <w:rFonts w:ascii="Times New Roman"/>
          <w:b w:val="false"/>
          <w:i w:val="false"/>
          <w:color w:val="000000"/>
          <w:sz w:val="28"/>
        </w:rPr>
        <w:t>
      мынадай мазмұндағы 14-1-тармақпен толықтырылсын:</w:t>
      </w:r>
    </w:p>
    <w:bookmarkEnd w:id="17"/>
    <w:bookmarkStart w:name="z22" w:id="18"/>
    <w:p>
      <w:pPr>
        <w:spacing w:after="0"/>
        <w:ind w:left="0"/>
        <w:jc w:val="both"/>
      </w:pPr>
      <w:r>
        <w:rPr>
          <w:rFonts w:ascii="Times New Roman"/>
          <w:b w:val="false"/>
          <w:i w:val="false"/>
          <w:color w:val="000000"/>
          <w:sz w:val="28"/>
        </w:rPr>
        <w:t>
      "14-1. Комитет анықтау органы ретінде заңнамалық актілерге, Қазақстан Республикасы Президентінің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өкілеттіктерге ие.";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25" w:id="19"/>
    <w:p>
      <w:pPr>
        <w:spacing w:after="0"/>
        <w:ind w:left="0"/>
        <w:jc w:val="both"/>
      </w:pPr>
      <w:r>
        <w:rPr>
          <w:rFonts w:ascii="Times New Roman"/>
          <w:b w:val="false"/>
          <w:i w:val="false"/>
          <w:color w:val="000000"/>
          <w:sz w:val="28"/>
        </w:rPr>
        <w:t>
      мынадай мазмұндағы 5-1), 5-2), 5-3), 5-4), 5-5), 5-6), 5-7), 5-8), 5-9), 5-10), 5-11), 5-12), 5-13), 5-14), 5-15), 5-16), 5-17) және 5-18) тармақшалармен толықтырылсын:</w:t>
      </w:r>
    </w:p>
    <w:bookmarkEnd w:id="19"/>
    <w:bookmarkStart w:name="z26" w:id="20"/>
    <w:p>
      <w:pPr>
        <w:spacing w:after="0"/>
        <w:ind w:left="0"/>
        <w:jc w:val="both"/>
      </w:pPr>
      <w:r>
        <w:rPr>
          <w:rFonts w:ascii="Times New Roman"/>
          <w:b w:val="false"/>
          <w:i w:val="false"/>
          <w:color w:val="000000"/>
          <w:sz w:val="28"/>
        </w:rPr>
        <w:t>
      "5-1) қылмыстық құқық бұзушылықтарды ашу және тергеу кезінде басқа органдарға, ұйымдарға және лауазымды адамдарға орындалуы міндетті тапсырмалар беру;</w:t>
      </w:r>
    </w:p>
    <w:bookmarkEnd w:id="20"/>
    <w:bookmarkStart w:name="z27" w:id="21"/>
    <w:p>
      <w:pPr>
        <w:spacing w:after="0"/>
        <w:ind w:left="0"/>
        <w:jc w:val="both"/>
      </w:pPr>
      <w:r>
        <w:rPr>
          <w:rFonts w:ascii="Times New Roman"/>
          <w:b w:val="false"/>
          <w:i w:val="false"/>
          <w:color w:val="000000"/>
          <w:sz w:val="28"/>
        </w:rPr>
        <w:t>
      5-2) іс жүргізіліп жатқан материалдар мен қылмыстық істер бойынша азаматтарды, лауазымды адамдарды, заңды тұлғалардың өкілдерін шақыру, олардан түсініктемелер, құжаттар, олардың көшірмелерін алу, жауап алу, сондай-ақ дәлелсіз себеппен келуден жалтарған адамдарды белгіленген тәртіппен күштеп әкелу;</w:t>
      </w:r>
    </w:p>
    <w:bookmarkEnd w:id="21"/>
    <w:bookmarkStart w:name="z28" w:id="22"/>
    <w:p>
      <w:pPr>
        <w:spacing w:after="0"/>
        <w:ind w:left="0"/>
        <w:jc w:val="both"/>
      </w:pPr>
      <w:r>
        <w:rPr>
          <w:rFonts w:ascii="Times New Roman"/>
          <w:b w:val="false"/>
          <w:i w:val="false"/>
          <w:color w:val="000000"/>
          <w:sz w:val="28"/>
        </w:rPr>
        <w:t>
      5-3) сотқа дейінгі іс жүргізу бойынша міндеттерді шешуді қамтамасыз ететін мамандандырылған есепке алуды, ақпараттық жүйелерді пайдалану;</w:t>
      </w:r>
    </w:p>
    <w:bookmarkEnd w:id="22"/>
    <w:bookmarkStart w:name="z29" w:id="23"/>
    <w:p>
      <w:pPr>
        <w:spacing w:after="0"/>
        <w:ind w:left="0"/>
        <w:jc w:val="both"/>
      </w:pPr>
      <w:r>
        <w:rPr>
          <w:rFonts w:ascii="Times New Roman"/>
          <w:b w:val="false"/>
          <w:i w:val="false"/>
          <w:color w:val="000000"/>
          <w:sz w:val="28"/>
        </w:rPr>
        <w:t>
      5-4) азаматтардың жекелеген учаскелер мен аумақтарға кіруін шектеу немесе уақытша тыйым салу, жедел-іздестіру іс-шаралары мен тергеу әрекеттерін жүргізу кезінде оларды белгілі бір жерден кетпеуге міндеттеу;</w:t>
      </w:r>
    </w:p>
    <w:bookmarkEnd w:id="23"/>
    <w:bookmarkStart w:name="z30" w:id="24"/>
    <w:p>
      <w:pPr>
        <w:spacing w:after="0"/>
        <w:ind w:left="0"/>
        <w:jc w:val="both"/>
      </w:pPr>
      <w:r>
        <w:rPr>
          <w:rFonts w:ascii="Times New Roman"/>
          <w:b w:val="false"/>
          <w:i w:val="false"/>
          <w:color w:val="000000"/>
          <w:sz w:val="28"/>
        </w:rPr>
        <w:t>
      5-5) коммерциялық, банктік немесе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кедергісіз және өтеусіз, қозғалған қылмыстық істер бойынша меншік нысанына қарамастан мемлекеттік органдар мен ұйымдардан, оның ішінде қылмыстық құқық бұзушылықтардың алдын алу және оларды ашу мақсатында анықтау мен тергеуді жүзеге асыратын арнайы органдардан ақпарат пен материалдар алу;</w:t>
      </w:r>
    </w:p>
    <w:bookmarkEnd w:id="24"/>
    <w:bookmarkStart w:name="z31" w:id="25"/>
    <w:p>
      <w:pPr>
        <w:spacing w:after="0"/>
        <w:ind w:left="0"/>
        <w:jc w:val="both"/>
      </w:pPr>
      <w:r>
        <w:rPr>
          <w:rFonts w:ascii="Times New Roman"/>
          <w:b w:val="false"/>
          <w:i w:val="false"/>
          <w:color w:val="000000"/>
          <w:sz w:val="28"/>
        </w:rPr>
        <w:t>
      5-6) заңды және жеке тұлғаларға қылмыстық құқық бұзушылықтар жасауға ықпал ететін себептер мен жағдайларды жою жөнінде орындалуы міндетті ұсынымдар беру;</w:t>
      </w:r>
    </w:p>
    <w:bookmarkEnd w:id="25"/>
    <w:bookmarkStart w:name="z32" w:id="26"/>
    <w:p>
      <w:pPr>
        <w:spacing w:after="0"/>
        <w:ind w:left="0"/>
        <w:jc w:val="both"/>
      </w:pPr>
      <w:r>
        <w:rPr>
          <w:rFonts w:ascii="Times New Roman"/>
          <w:b w:val="false"/>
          <w:i w:val="false"/>
          <w:color w:val="000000"/>
          <w:sz w:val="28"/>
        </w:rPr>
        <w:t>
      5-7) анықтаушыларды тағылымдамадан өткізу және олардың біліктілігін арттыру (қайта мамандандыру) жөнінде, сондай-ақ материалдық-техникалық қамтамасыз етуді жақсарту жөнінде ұсыныстар енгізу;</w:t>
      </w:r>
    </w:p>
    <w:bookmarkEnd w:id="26"/>
    <w:bookmarkStart w:name="z33" w:id="27"/>
    <w:p>
      <w:pPr>
        <w:spacing w:after="0"/>
        <w:ind w:left="0"/>
        <w:jc w:val="both"/>
      </w:pPr>
      <w:r>
        <w:rPr>
          <w:rFonts w:ascii="Times New Roman"/>
          <w:b w:val="false"/>
          <w:i w:val="false"/>
          <w:color w:val="000000"/>
          <w:sz w:val="28"/>
        </w:rPr>
        <w:t>
      5-8) қылмыстық істер бойынша сотқа дейінгі іс жүргізуді жүзеге асыру мәселелері бойынша нормативтік құқықтық актілерді әзірлеу, жетілдіру және іске асыру жөнінде ұсыныстар енгізу;</w:t>
      </w:r>
    </w:p>
    <w:bookmarkEnd w:id="27"/>
    <w:bookmarkStart w:name="z34" w:id="28"/>
    <w:p>
      <w:pPr>
        <w:spacing w:after="0"/>
        <w:ind w:left="0"/>
        <w:jc w:val="both"/>
      </w:pPr>
      <w:r>
        <w:rPr>
          <w:rFonts w:ascii="Times New Roman"/>
          <w:b w:val="false"/>
          <w:i w:val="false"/>
          <w:color w:val="000000"/>
          <w:sz w:val="28"/>
        </w:rPr>
        <w:t>
      5-9) құзыретіне кіретін мәселелер бойынша кеңестерге, семинарларға, конференцияларға қатысу;</w:t>
      </w:r>
    </w:p>
    <w:bookmarkEnd w:id="28"/>
    <w:bookmarkStart w:name="z35" w:id="29"/>
    <w:p>
      <w:pPr>
        <w:spacing w:after="0"/>
        <w:ind w:left="0"/>
        <w:jc w:val="both"/>
      </w:pPr>
      <w:r>
        <w:rPr>
          <w:rFonts w:ascii="Times New Roman"/>
          <w:b w:val="false"/>
          <w:i w:val="false"/>
          <w:color w:val="000000"/>
          <w:sz w:val="28"/>
        </w:rPr>
        <w:t>
      5-10) жүктелген функцияларды орындау үшін қажетті құжаттарды, анықтамаларды, есептерді және басқа да мәліметтерді сұрату және алу;</w:t>
      </w:r>
    </w:p>
    <w:bookmarkEnd w:id="29"/>
    <w:bookmarkStart w:name="z36" w:id="30"/>
    <w:p>
      <w:pPr>
        <w:spacing w:after="0"/>
        <w:ind w:left="0"/>
        <w:jc w:val="both"/>
      </w:pPr>
      <w:r>
        <w:rPr>
          <w:rFonts w:ascii="Times New Roman"/>
          <w:b w:val="false"/>
          <w:i w:val="false"/>
          <w:color w:val="000000"/>
          <w:sz w:val="28"/>
        </w:rPr>
        <w:t>
      5-11) есептерді, статистикалық деректерді, мәліметтерді сұрату;</w:t>
      </w:r>
    </w:p>
    <w:bookmarkEnd w:id="30"/>
    <w:bookmarkStart w:name="z37" w:id="31"/>
    <w:p>
      <w:pPr>
        <w:spacing w:after="0"/>
        <w:ind w:left="0"/>
        <w:jc w:val="both"/>
      </w:pPr>
      <w:r>
        <w:rPr>
          <w:rFonts w:ascii="Times New Roman"/>
          <w:b w:val="false"/>
          <w:i w:val="false"/>
          <w:color w:val="000000"/>
          <w:sz w:val="28"/>
        </w:rPr>
        <w:t>
      5-12) адамның және азаматтың құқықтары мен бостандықтарын қорғау;</w:t>
      </w:r>
    </w:p>
    <w:bookmarkEnd w:id="31"/>
    <w:bookmarkStart w:name="z38" w:id="32"/>
    <w:p>
      <w:pPr>
        <w:spacing w:after="0"/>
        <w:ind w:left="0"/>
        <w:jc w:val="both"/>
      </w:pPr>
      <w:r>
        <w:rPr>
          <w:rFonts w:ascii="Times New Roman"/>
          <w:b w:val="false"/>
          <w:i w:val="false"/>
          <w:color w:val="000000"/>
          <w:sz w:val="28"/>
        </w:rPr>
        <w:t>
      5-13) жасалған немесе дайындалып жатқан кез келген қылмыстық құқық бұзушылық туралы арыздар мен хабарларды қабылдау, тіркеу және қарау, сондай-ақ арыз берушіге заңнамада белгіленген мерзімде арызды қарау нәтижелері туралы толық және анық ақпарат беру;</w:t>
      </w:r>
    </w:p>
    <w:bookmarkEnd w:id="32"/>
    <w:bookmarkStart w:name="z39" w:id="33"/>
    <w:p>
      <w:pPr>
        <w:spacing w:after="0"/>
        <w:ind w:left="0"/>
        <w:jc w:val="both"/>
      </w:pPr>
      <w:r>
        <w:rPr>
          <w:rFonts w:ascii="Times New Roman"/>
          <w:b w:val="false"/>
          <w:i w:val="false"/>
          <w:color w:val="000000"/>
          <w:sz w:val="28"/>
        </w:rPr>
        <w:t>
      5-14) мемлекеттік өртке қарсы қызмет органдары үшін қылмыстық-процестік заңнамада белгіленген құзыреті шегінде қылмыстық істер бойынша сотқа дейінгі іс жүргізуді жүзеге асыру;</w:t>
      </w:r>
    </w:p>
    <w:bookmarkEnd w:id="33"/>
    <w:bookmarkStart w:name="z40" w:id="34"/>
    <w:p>
      <w:pPr>
        <w:spacing w:after="0"/>
        <w:ind w:left="0"/>
        <w:jc w:val="both"/>
      </w:pPr>
      <w:r>
        <w:rPr>
          <w:rFonts w:ascii="Times New Roman"/>
          <w:b w:val="false"/>
          <w:i w:val="false"/>
          <w:color w:val="000000"/>
          <w:sz w:val="28"/>
        </w:rPr>
        <w:t>
      5-15) анықтау жүргізу кезінде заңда көзделген құпияны қамтамасыз ету, қылмыстық процеске қатысушылардың және өзге де адамдардың өмірін, денсаулығын, ар-намысын, қадір-қасиетін және мүлкін қорғау жөнінде заңнамаларда көзделген шараларды қолдану;</w:t>
      </w:r>
    </w:p>
    <w:bookmarkEnd w:id="34"/>
    <w:bookmarkStart w:name="z41" w:id="35"/>
    <w:p>
      <w:pPr>
        <w:spacing w:after="0"/>
        <w:ind w:left="0"/>
        <w:jc w:val="both"/>
      </w:pPr>
      <w:r>
        <w:rPr>
          <w:rFonts w:ascii="Times New Roman"/>
          <w:b w:val="false"/>
          <w:i w:val="false"/>
          <w:color w:val="000000"/>
          <w:sz w:val="28"/>
        </w:rPr>
        <w:t>
      5-16) іздестіру, тергеу және заңда көзделген өзге де процестік іс-қимылдарды жүргізу кезінде судьялардың қаулыларын, прокурордың жазбаша тапсырмаларын орындау;</w:t>
      </w:r>
    </w:p>
    <w:bookmarkEnd w:id="35"/>
    <w:bookmarkStart w:name="z42" w:id="36"/>
    <w:p>
      <w:pPr>
        <w:spacing w:after="0"/>
        <w:ind w:left="0"/>
        <w:jc w:val="both"/>
      </w:pPr>
      <w:r>
        <w:rPr>
          <w:rFonts w:ascii="Times New Roman"/>
          <w:b w:val="false"/>
          <w:i w:val="false"/>
          <w:color w:val="000000"/>
          <w:sz w:val="28"/>
        </w:rPr>
        <w:t>
      5-17) сотқа дейінгі іс жүргізуді тексеру және есепке алу-тіркеу тәртібіне бақылау жүргізу үшін анықтаушылардың оқиға орнына шығуын жүзеге асыру;</w:t>
      </w:r>
    </w:p>
    <w:bookmarkEnd w:id="36"/>
    <w:bookmarkStart w:name="z43" w:id="37"/>
    <w:p>
      <w:pPr>
        <w:spacing w:after="0"/>
        <w:ind w:left="0"/>
        <w:jc w:val="both"/>
      </w:pPr>
      <w:r>
        <w:rPr>
          <w:rFonts w:ascii="Times New Roman"/>
          <w:b w:val="false"/>
          <w:i w:val="false"/>
          <w:color w:val="000000"/>
          <w:sz w:val="28"/>
        </w:rPr>
        <w:t>
      5-18) қылмыстық құқық бұзушылықтарды, оларды жасаған адамдарды, қылмыстық істерді есепке алу құжаттарын, анықтаушылардың жұмыс нәтижелері туралы есептерді жасау және ұсыну";</w:t>
      </w:r>
    </w:p>
    <w:bookmarkEnd w:id="37"/>
    <w:bookmarkStart w:name="z44" w:id="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46" w:id="39"/>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39"/>
    <w:bookmarkStart w:name="z47" w:id="40"/>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40"/>
    <w:bookmarkStart w:name="z48" w:id="41"/>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41"/>
    <w:bookmarkStart w:name="z49" w:id="4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51" w:id="43"/>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43"/>
    <w:bookmarkStart w:name="z52" w:id="44"/>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44"/>
    <w:bookmarkStart w:name="z53" w:id="45"/>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45"/>
    <w:bookmarkStart w:name="z54" w:id="4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56" w:id="47"/>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47"/>
    <w:bookmarkStart w:name="z57" w:id="48"/>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48"/>
    <w:bookmarkStart w:name="z58" w:id="49"/>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49"/>
    <w:bookmarkStart w:name="z59" w:id="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61" w:id="51"/>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51"/>
    <w:bookmarkStart w:name="z62" w:id="52"/>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52"/>
    <w:bookmarkStart w:name="z63" w:id="53"/>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53"/>
    <w:bookmarkStart w:name="z64" w:id="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66" w:id="55"/>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55"/>
    <w:bookmarkStart w:name="z67" w:id="56"/>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56"/>
    <w:bookmarkStart w:name="z68" w:id="57"/>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57"/>
    <w:bookmarkStart w:name="z69" w:id="5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71" w:id="59"/>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59"/>
    <w:bookmarkStart w:name="z72" w:id="60"/>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60"/>
    <w:bookmarkStart w:name="z73" w:id="61"/>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61"/>
    <w:bookmarkStart w:name="z74" w:id="6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11-қосымшада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76" w:id="63"/>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63"/>
    <w:bookmarkStart w:name="z77" w:id="64"/>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64"/>
    <w:bookmarkStart w:name="z78" w:id="65"/>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65"/>
    <w:bookmarkStart w:name="z79" w:id="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81" w:id="67"/>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67"/>
    <w:bookmarkStart w:name="z82" w:id="68"/>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68"/>
    <w:bookmarkStart w:name="z83" w:id="69"/>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69"/>
    <w:bookmarkStart w:name="z84" w:id="7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86" w:id="71"/>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71"/>
    <w:bookmarkStart w:name="z87" w:id="72"/>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72"/>
    <w:bookmarkStart w:name="z88" w:id="73"/>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73"/>
    <w:bookmarkStart w:name="z89" w:id="7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91" w:id="75"/>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75"/>
    <w:bookmarkStart w:name="z92" w:id="76"/>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76"/>
    <w:bookmarkStart w:name="z93" w:id="77"/>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77"/>
    <w:bookmarkStart w:name="z94" w:id="7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96" w:id="79"/>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79"/>
    <w:bookmarkStart w:name="z97" w:id="80"/>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80"/>
    <w:bookmarkStart w:name="z98" w:id="81"/>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81"/>
    <w:bookmarkStart w:name="z99" w:id="8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16-қосымшада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101" w:id="83"/>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83"/>
    <w:bookmarkStart w:name="z102" w:id="84"/>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84"/>
    <w:bookmarkStart w:name="z103" w:id="85"/>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85"/>
    <w:bookmarkStart w:name="z104" w:id="8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17-қосымшада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106" w:id="87"/>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87"/>
    <w:bookmarkStart w:name="z107" w:id="88"/>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88"/>
    <w:bookmarkStart w:name="z108" w:id="89"/>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89"/>
    <w:bookmarkStart w:name="z109" w:id="9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18-қосымшада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111" w:id="91"/>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91"/>
    <w:bookmarkStart w:name="z112" w:id="92"/>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92"/>
    <w:bookmarkStart w:name="z113" w:id="93"/>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93"/>
    <w:bookmarkStart w:name="z114" w:id="9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19-қосымшада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116" w:id="95"/>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95"/>
    <w:bookmarkStart w:name="z117" w:id="96"/>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96"/>
    <w:bookmarkStart w:name="z118" w:id="97"/>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97"/>
    <w:bookmarkStart w:name="z119" w:id="9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20-қосымшада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121" w:id="99"/>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99"/>
    <w:bookmarkStart w:name="z122" w:id="100"/>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100"/>
    <w:bookmarkStart w:name="z123" w:id="101"/>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101"/>
    <w:bookmarkStart w:name="z124" w:id="10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21-қосымшада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53-1), 53-2) және 53-3) тармақшалармен толықтырылсын:</w:t>
      </w:r>
    </w:p>
    <w:bookmarkStart w:name="z126" w:id="103"/>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103"/>
    <w:bookmarkStart w:name="z127" w:id="104"/>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104"/>
    <w:bookmarkStart w:name="z128" w:id="105"/>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105"/>
    <w:bookmarkStart w:name="z129" w:id="106"/>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106"/>
    <w:bookmarkStart w:name="z130" w:id="107"/>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bookmarkEnd w:id="107"/>
    <w:bookmarkStart w:name="z131" w:id="108"/>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108"/>
    <w:bookmarkStart w:name="z132" w:id="109"/>
    <w:p>
      <w:pPr>
        <w:spacing w:after="0"/>
        <w:ind w:left="0"/>
        <w:jc w:val="both"/>
      </w:pPr>
      <w:r>
        <w:rPr>
          <w:rFonts w:ascii="Times New Roman"/>
          <w:b w:val="false"/>
          <w:i w:val="false"/>
          <w:color w:val="000000"/>
          <w:sz w:val="28"/>
        </w:rPr>
        <w:t>
      3. Қазақстан Республикасы Төтенше жағдайлар министрлігі Өртке қарсы қызмет комитетінің, Қазақстан Республикасы Төтенше жағдайлар министрлігі Азаматтық қорғаныс және әскери бөлімдер комитетінің төрағалары және Қазақстан Республикасы Төтенше жағдайлар министрілігінің облыстар, республикалық маңызы бар қалалар және астана Төтенше жағдайлар департаменттерінің бастықтары осы бұйрыққа қол қойылған күннен бастап бір апталық мерзімде құрылтай құжаттарға енгізілген өзгерістер мен толықтырулар туралы облыстардың, республикалық маңызы бар қалалардың және астананың аумақтық әділет органдарын хабардар етілуін қамтамасыз етсін.</w:t>
      </w:r>
    </w:p>
    <w:bookmarkEnd w:id="109"/>
    <w:bookmarkStart w:name="z133" w:id="1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Төтенше жағдайлар вице-министріне жүктелсін.</w:t>
      </w:r>
    </w:p>
    <w:bookmarkEnd w:id="110"/>
    <w:bookmarkStart w:name="z134" w:id="111"/>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Төтенше жағдайлар министрі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