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cc00" w14:textId="81dc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лауазымдарының санаттарына қойылатын біліктілік талаптарын бекіту туралы" Қазақстан Республикасы Төтенше жағдайлар министрінің 2021 жылғы 15 наурыздағы № 128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10 қарашадағы № 546 бұйрығы. Күші жойылды - Қазақстан Республикасы Төтенше жағдайлар министрінің 2023 жылғы 29 қыркүйектегі № 529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29.09.2023 </w:t>
      </w:r>
      <w:r>
        <w:rPr>
          <w:rFonts w:ascii="Times New Roman"/>
          <w:b w:val="false"/>
          <w:i w:val="false"/>
          <w:color w:val="ff0000"/>
          <w:sz w:val="28"/>
        </w:rPr>
        <w:t>№ 529</w:t>
      </w:r>
      <w:r>
        <w:rPr>
          <w:rFonts w:ascii="Times New Roman"/>
          <w:b w:val="false"/>
          <w:i w:val="false"/>
          <w:color w:val="ff0000"/>
          <w:sz w:val="28"/>
        </w:rPr>
        <w:t xml:space="preserve"> (23.07.2023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Төтенше жағдайлар министрлігі лауазымдарының санаттарына қойылатын біліктілік талаптарын бекіту туралы" Қазақстан Республикасы Төтенше жағдайлар министрінің 2021 жылғы 15 наурыздағы № 128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атауы</w:t>
      </w:r>
      <w:r>
        <w:rPr>
          <w:rFonts w:ascii="Times New Roman"/>
          <w:b w:val="false"/>
          <w:i w:val="false"/>
          <w:color w:val="000000"/>
          <w:sz w:val="28"/>
        </w:rPr>
        <w:t xml:space="preserve"> мынадай мазмұнда жазылсын:</w:t>
      </w:r>
    </w:p>
    <w:bookmarkEnd w:id="1"/>
    <w:p>
      <w:pPr>
        <w:spacing w:after="0"/>
        <w:ind w:left="0"/>
        <w:jc w:val="both"/>
      </w:pPr>
      <w:r>
        <w:rPr>
          <w:rFonts w:ascii="Times New Roman"/>
          <w:b w:val="false"/>
          <w:i w:val="false"/>
          <w:color w:val="000000"/>
          <w:sz w:val="28"/>
        </w:rPr>
        <w:t>
      "Азаматтық қорғау органдары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жағдайдар министрлігінің орталық аппараты мен ведомстволарының қызметкерлері мен әскери қызметшілерінің лауазымдарына қойылатын біліктілік талаптары";</w:t>
      </w:r>
    </w:p>
    <w:bookmarkStart w:name="z4" w:id="2"/>
    <w:p>
      <w:pPr>
        <w:spacing w:after="0"/>
        <w:ind w:left="0"/>
        <w:jc w:val="both"/>
      </w:pPr>
      <w:r>
        <w:rPr>
          <w:rFonts w:ascii="Times New Roman"/>
          <w:b w:val="false"/>
          <w:i w:val="false"/>
          <w:color w:val="000000"/>
          <w:sz w:val="28"/>
        </w:rPr>
        <w:t>
      реттік нөмірі 5-жол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w:t>
            </w:r>
          </w:p>
          <w:p>
            <w:pPr>
              <w:spacing w:after="20"/>
              <w:ind w:left="20"/>
              <w:jc w:val="both"/>
            </w:pPr>
            <w:r>
              <w:rPr>
                <w:rFonts w:ascii="Times New Roman"/>
                <w:b w:val="false"/>
                <w:i w:val="false"/>
                <w:color w:val="000000"/>
                <w:sz w:val="20"/>
              </w:rPr>
              <w:t>
Бөлім бастығы.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реттік нөмірі 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маман-психолог, маман-полиграфолог, маман. Аға: офицер, аса маңызды істер жөніндегі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6, 7 и 8-жолдар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аға: офицері, аса маңызды істер жөніндегі аға анықтаушысы.</w:t>
            </w:r>
          </w:p>
          <w:p>
            <w:pPr>
              <w:spacing w:after="20"/>
              <w:ind w:left="20"/>
              <w:jc w:val="both"/>
            </w:pPr>
            <w:r>
              <w:rPr>
                <w:rFonts w:ascii="Times New Roman"/>
                <w:b w:val="false"/>
                <w:i w:val="false"/>
                <w:color w:val="000000"/>
                <w:sz w:val="20"/>
              </w:rPr>
              <w:t>
Облыстық аумақтық органның бас: маманы, маман-психологы, маман-полиграфологы.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офицері. Облыстық аумақтық органның аға: инспекторы, маман-психологы, маман-полиграфологы, инженері,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инспекторы және инженері</w:t>
            </w:r>
          </w:p>
          <w:p>
            <w:pPr>
              <w:spacing w:after="20"/>
              <w:ind w:left="20"/>
              <w:jc w:val="both"/>
            </w:pPr>
            <w:r>
              <w:rPr>
                <w:rFonts w:ascii="Times New Roman"/>
                <w:b w:val="false"/>
                <w:i w:val="false"/>
                <w:color w:val="000000"/>
                <w:sz w:val="20"/>
              </w:rPr>
              <w:t>
Облыстық аумақтық органның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талап етілмейді.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5 және 6-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Қалалық, аудандық аумақтық органның аға: офицері, аса маңызды істер жөніндегі аға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Қалалық, аудандық аумақтық органның аға: инженері,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мемлекеттік органдарда не судья лауазымында осы санаттардағы нақты лауазымның функционалдық бағыттарына сәйкес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5 -жол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кезекшілік бөлімі, оқу орталығы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Ғылыми-зерттеу және редакциялық-баспагерлік жұмысын ұйымдастыру бөлімі бастығы үшін ғылыми дәрежесінің немесе ғылыми атағының болуы. Бөлім, кезекшілік бөлім, оқу орталықтарының бастықтары үшін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