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00f5" w14:textId="0a50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аумағында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Павлодар облыстық мәслихатының 2021 жылғы 22 сәуірдегі № 24/3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6-бабы 2-2-тармағына, Қазақстан Республикасының "Ветеринария туралы" Заңына, Қазақстан Республикасының "Жайылымдар туралы" Заңына, Қазақстан Республикасының "Жануарларға жауапкершілікпен қарау туралы" Заңына сәйкес Павлодар облыстық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облыстық мәслихатының 08.08.2022 </w:t>
      </w:r>
      <w:r>
        <w:rPr>
          <w:rFonts w:ascii="Times New Roman"/>
          <w:b w:val="false"/>
          <w:i w:val="false"/>
          <w:color w:val="000000"/>
          <w:sz w:val="28"/>
        </w:rPr>
        <w:t>№ 180/14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аумағында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мәслихаттын аграрлық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22 сәуірдегі </w:t>
            </w:r>
            <w:r>
              <w:br/>
            </w:r>
            <w:r>
              <w:rPr>
                <w:rFonts w:ascii="Times New Roman"/>
                <w:b w:val="false"/>
                <w:i w:val="false"/>
                <w:color w:val="000000"/>
                <w:sz w:val="20"/>
              </w:rPr>
              <w:t xml:space="preserve">№ 24/3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облысының аумағында ауыл шаруашылығы жануарларын жаю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Павлодар облысының аумағында ауыл шаруашылығы жануарларын жаю қағидалары (бұдан әрі – Қағидалар)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2020 жылғы 29 сәуірдегі "Ауыл шаруашылығы жануарларын жаю үлгілік қағидаларын бекіту туралы" (бұдан әрі – Үлгілік қағидалар) № 145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облысының аумағында ауыл шаруашылығы жануарларын жаю тәртібін жүзеге асыруды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жана редакцияда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p>
      <w:pPr>
        <w:spacing w:after="0"/>
        <w:ind w:left="0"/>
        <w:jc w:val="both"/>
      </w:pPr>
      <w:r>
        <w:rPr>
          <w:rFonts w:ascii="Times New Roman"/>
          <w:b w:val="false"/>
          <w:i w:val="false"/>
          <w:color w:val="000000"/>
          <w:sz w:val="28"/>
        </w:rPr>
        <w:t>
      2) жануар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p>
      <w:pPr>
        <w:spacing w:after="0"/>
        <w:ind w:left="0"/>
        <w:jc w:val="both"/>
      </w:pPr>
      <w:r>
        <w:rPr>
          <w:rFonts w:ascii="Times New Roman"/>
          <w:b w:val="false"/>
          <w:i w:val="false"/>
          <w:color w:val="000000"/>
          <w:sz w:val="28"/>
        </w:rPr>
        <w:t>
      5)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2-тарау. Ауыл шаруашылығы жануарларын жаю тәртібі</w:t>
      </w:r>
    </w:p>
    <w:bookmarkEnd w:id="7"/>
    <w:bookmarkStart w:name="z11" w:id="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8"/>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Start w:name="z12" w:id="9"/>
    <w:p>
      <w:pPr>
        <w:spacing w:after="0"/>
        <w:ind w:left="0"/>
        <w:jc w:val="both"/>
      </w:pPr>
      <w:r>
        <w:rPr>
          <w:rFonts w:ascii="Times New Roman"/>
          <w:b w:val="false"/>
          <w:i w:val="false"/>
          <w:color w:val="000000"/>
          <w:sz w:val="28"/>
        </w:rPr>
        <w:t>
      4. Мыналарға:</w:t>
      </w:r>
    </w:p>
    <w:bookmarkEnd w:id="9"/>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5) бірдейлендірілмеген ауыл шаруашылығы жануарларын жаюға;</w:t>
      </w:r>
    </w:p>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 xml:space="preserve">99-бабының </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Start w:name="z13" w:id="10"/>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10"/>
    <w:p>
      <w:pPr>
        <w:spacing w:after="0"/>
        <w:ind w:left="0"/>
        <w:jc w:val="both"/>
      </w:pPr>
      <w:r>
        <w:rPr>
          <w:rFonts w:ascii="Times New Roman"/>
          <w:b w:val="false"/>
          <w:i w:val="false"/>
          <w:color w:val="000000"/>
          <w:sz w:val="28"/>
        </w:rPr>
        <w:t>
      Ауыл шаруашылығы жануарларын суару үшін Қазақстан Республикасының Су кодексіне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Павлодар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Start w:name="z14"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11"/>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 xml:space="preserve">246-бабына </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жана редакцияда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 xml:space="preserve">17-бабының </w:t>
      </w:r>
      <w:r>
        <w:rPr>
          <w:rFonts w:ascii="Times New Roman"/>
          <w:b w:val="false"/>
          <w:i w:val="false"/>
          <w:color w:val="000000"/>
          <w:sz w:val="28"/>
        </w:rPr>
        <w:t xml:space="preserve"> 1-тармағына сәйкес жабайы жануарлардың мекендеу ортасы ретінде ерекше құнды учаскелерге қол сұғылмаушылық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жана редакцияда - Павлодар облыстық мәслихатының 11.09.2023 № </w:t>
      </w:r>
      <w:r>
        <w:rPr>
          <w:rFonts w:ascii="Times New Roman"/>
          <w:b w:val="false"/>
          <w:i w:val="false"/>
          <w:color w:val="000000"/>
          <w:sz w:val="28"/>
        </w:rPr>
        <w:t>56/4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Табиғи-климаттық аймақтарға байланысты Павлодар облысында жайылымдарда ауыл шаруашылығы жануарларын маусымдық және жыл бойы бағу жүйесі қолданылады.</w:t>
      </w:r>
    </w:p>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Start w:name="z17" w:id="12"/>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ескеріледі қажет, өйткені Павлодар облысындағы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12"/>
    <w:bookmarkStart w:name="z18" w:id="13"/>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13"/>
    <w:bookmarkStart w:name="z19" w:id="14"/>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14"/>
    <w:bookmarkStart w:name="z20"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"Жайылымдар туралы" Қазақстан Республикасы Заңының (бұдан әрі – Жайылымдар туралы заң) </w:t>
      </w:r>
      <w:r>
        <w:rPr>
          <w:rFonts w:ascii="Times New Roman"/>
          <w:b w:val="false"/>
          <w:i w:val="false"/>
          <w:color w:val="000000"/>
          <w:sz w:val="28"/>
        </w:rPr>
        <w:t xml:space="preserve">13-бабы </w:t>
      </w:r>
      <w:r>
        <w:rPr>
          <w:rFonts w:ascii="Times New Roman"/>
          <w:b w:val="false"/>
          <w:i w:val="false"/>
          <w:color w:val="000000"/>
          <w:sz w:val="28"/>
        </w:rPr>
        <w:t xml:space="preserve">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15"/>
    <w:p>
      <w:pPr>
        <w:spacing w:after="0"/>
        <w:ind w:left="0"/>
        <w:jc w:val="both"/>
      </w:pPr>
      <w:r>
        <w:rPr>
          <w:rFonts w:ascii="Times New Roman"/>
          <w:b w:val="false"/>
          <w:i w:val="false"/>
          <w:color w:val="000000"/>
          <w:sz w:val="28"/>
        </w:rPr>
        <w:t xml:space="preserve">
      Жайылымдар туралы заңның </w:t>
      </w:r>
      <w:r>
        <w:rPr>
          <w:rFonts w:ascii="Times New Roman"/>
          <w:b w:val="false"/>
          <w:i w:val="false"/>
          <w:color w:val="000000"/>
          <w:sz w:val="28"/>
        </w:rPr>
        <w:t xml:space="preserve">15-бабы </w:t>
      </w:r>
      <w:r>
        <w:rPr>
          <w:rFonts w:ascii="Times New Roman"/>
          <w:b w:val="false"/>
          <w:i w:val="false"/>
          <w:color w:val="000000"/>
          <w:sz w:val="28"/>
        </w:rPr>
        <w:t xml:space="preserve"> 4-тармағында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 xml:space="preserve">43-1-бабында </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 xml:space="preserve">49-2-бабына </w:t>
      </w:r>
      <w:r>
        <w:rPr>
          <w:rFonts w:ascii="Times New Roman"/>
          <w:b w:val="false"/>
          <w:i w:val="false"/>
          <w:color w:val="000000"/>
          <w:sz w:val="28"/>
        </w:rPr>
        <w:t xml:space="preserve"> сәйкес жайылымдарды резервке қою жүзеге асырылады.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жана редакцияда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жана редакцияда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 xml:space="preserve">6-бабы </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жана редакцияда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Павлодар облыстық мәслихатының 21.10.2024 </w:t>
      </w:r>
      <w:r>
        <w:rPr>
          <w:rFonts w:ascii="Times New Roman"/>
          <w:b w:val="false"/>
          <w:i w:val="false"/>
          <w:color w:val="000000"/>
          <w:sz w:val="28"/>
        </w:rPr>
        <w:t xml:space="preserve">№ 151 /16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xml:space="preserve">
      17.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 </w:t>
      </w:r>
    </w:p>
    <w:bookmarkEnd w:id="16"/>
    <w:p>
      <w:pPr>
        <w:spacing w:after="0"/>
        <w:ind w:left="0"/>
        <w:jc w:val="both"/>
      </w:pPr>
      <w:r>
        <w:rPr>
          <w:rFonts w:ascii="Times New Roman"/>
          <w:b w:val="false"/>
          <w:i w:val="false"/>
          <w:color w:val="000000"/>
          <w:sz w:val="28"/>
        </w:rPr>
        <w:t xml:space="preserve">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 </w:t>
      </w:r>
    </w:p>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жана редакцияда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қағидалардың 17-тармағының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 </w:t>
      </w:r>
    </w:p>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 xml:space="preserve">87-баптарына </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 xml:space="preserve">6-тарауына </w:t>
      </w:r>
      <w:r>
        <w:rPr>
          <w:rFonts w:ascii="Times New Roman"/>
          <w:b w:val="false"/>
          <w:i w:val="false"/>
          <w:color w:val="000000"/>
          <w:sz w:val="28"/>
        </w:rPr>
        <w:t xml:space="preserve"> сәйкес мемлекет мұқтажы үшін мәжбүрлеп иеліктен шығару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жана редакцияда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Павлодар облыстық мәслихатының 21.10.2024 </w:t>
      </w:r>
      <w:r>
        <w:rPr>
          <w:rFonts w:ascii="Times New Roman"/>
          <w:b w:val="false"/>
          <w:i w:val="false"/>
          <w:color w:val="000000"/>
          <w:sz w:val="28"/>
        </w:rPr>
        <w:t xml:space="preserve">№ 151 /16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17"/>
    <w:p>
      <w:pPr>
        <w:spacing w:after="0"/>
        <w:ind w:left="0"/>
        <w:jc w:val="left"/>
      </w:pPr>
      <w:r>
        <w:rPr>
          <w:rFonts w:ascii="Times New Roman"/>
          <w:b/>
          <w:i w:val="false"/>
          <w:color w:val="000000"/>
        </w:rPr>
        <w:t xml:space="preserve"> 1 – параграф. Ауыл шаруашылығы жануарларын айдауды ұйымдастыру</w:t>
      </w:r>
    </w:p>
    <w:bookmarkEnd w:id="17"/>
    <w:bookmarkStart w:name="z30" w:id="18"/>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18"/>
    <w:p>
      <w:pPr>
        <w:spacing w:after="0"/>
        <w:ind w:left="0"/>
        <w:jc w:val="both"/>
      </w:pPr>
      <w:r>
        <w:rPr>
          <w:rFonts w:ascii="Times New Roman"/>
          <w:b w:val="false"/>
          <w:i w:val="false"/>
          <w:color w:val="000000"/>
          <w:sz w:val="28"/>
        </w:rPr>
        <w:t>
      Айдауға жататын жануарларды іріктеу нормалары Үлгілік қағидалардың 1-қосымшасында көрсетілген.</w:t>
      </w:r>
    </w:p>
    <w:bookmarkStart w:name="z31" w:id="19"/>
    <w:p>
      <w:pPr>
        <w:spacing w:after="0"/>
        <w:ind w:left="0"/>
        <w:jc w:val="both"/>
      </w:pPr>
      <w:r>
        <w:rPr>
          <w:rFonts w:ascii="Times New Roman"/>
          <w:b w:val="false"/>
          <w:i w:val="false"/>
          <w:color w:val="000000"/>
          <w:sz w:val="28"/>
        </w:rPr>
        <w:t>
      22. Айдауға жататын жануарлардың түріне, жыныстық-жастық тобына және қоңдылығына қарай жинақтау нормалары Үлгілік қағидалардың 2-қосымшасында көрсетілген.</w:t>
      </w:r>
    </w:p>
    <w:bookmarkEnd w:id="19"/>
    <w:p>
      <w:pPr>
        <w:spacing w:after="0"/>
        <w:ind w:left="0"/>
        <w:jc w:val="both"/>
      </w:pPr>
      <w:r>
        <w:rPr>
          <w:rFonts w:ascii="Times New Roman"/>
          <w:b w:val="false"/>
          <w:i w:val="false"/>
          <w:color w:val="000000"/>
          <w:sz w:val="28"/>
        </w:rPr>
        <w:t>
      Ауыл шаруашылығы жануарларын жаюды жүзеге асыратын бір адамға арналған жүктеме нормалары Үлгілік қағидалардың 3-қосымшасында көрсетілген.</w:t>
      </w:r>
    </w:p>
    <w:bookmarkStart w:name="z32" w:id="20"/>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20"/>
    <w:bookmarkStart w:name="z33" w:id="21"/>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21"/>
    <w:bookmarkStart w:name="z34"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 xml:space="preserve">104-баптарына </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жана редакцияда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Мал айдау жолдарын аудандардың (қалалардың) және облыстардың жергілікті атқарушы органдары "Ветеринария туралы" Қазақстан Республикасы Заңының </w:t>
      </w:r>
      <w:r>
        <w:rPr>
          <w:rFonts w:ascii="Times New Roman"/>
          <w:b w:val="false"/>
          <w:i w:val="false"/>
          <w:color w:val="000000"/>
          <w:sz w:val="28"/>
        </w:rPr>
        <w:t xml:space="preserve">21-бабы </w:t>
      </w:r>
      <w:r>
        <w:rPr>
          <w:rFonts w:ascii="Times New Roman"/>
          <w:b w:val="false"/>
          <w:i w:val="false"/>
          <w:color w:val="000000"/>
          <w:sz w:val="28"/>
        </w:rPr>
        <w:t xml:space="preserve"> 3-тармағына сәйкес тиісті әкімшілік-аумақтық бірліктердің бас мемлекеттік ветеринариялық-санитариялық инспекторларымен келісу бойынша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жана редакцияда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Start w:name="z37" w:id="23"/>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23"/>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Start w:name="z38" w:id="24"/>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24"/>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Start w:name="z39" w:id="25"/>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25"/>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 қой мен ешкілер үшін далалық және орманды дала аймақтарында 2,5-4 км, қуаң далада, жартылай шөлейт және шөлейт жерлерде 3-6 км,</w:t>
      </w:r>
    </w:p>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Start w:name="z40" w:id="26"/>
    <w:p>
      <w:pPr>
        <w:spacing w:after="0"/>
        <w:ind w:left="0"/>
        <w:jc w:val="left"/>
      </w:pPr>
      <w:r>
        <w:rPr>
          <w:rFonts w:ascii="Times New Roman"/>
          <w:b/>
          <w:i w:val="false"/>
          <w:color w:val="000000"/>
        </w:rPr>
        <w:t xml:space="preserve"> 2 – параграф. Ауыл шаруашылығы жануарларын жаюды ұйымдастыру</w:t>
      </w:r>
    </w:p>
    <w:bookmarkEnd w:id="26"/>
    <w:bookmarkStart w:name="z41" w:id="27"/>
    <w:p>
      <w:pPr>
        <w:spacing w:after="0"/>
        <w:ind w:left="0"/>
        <w:jc w:val="both"/>
      </w:pPr>
      <w:r>
        <w:rPr>
          <w:rFonts w:ascii="Times New Roman"/>
          <w:b w:val="false"/>
          <w:i w:val="false"/>
          <w:color w:val="000000"/>
          <w:sz w:val="28"/>
        </w:rPr>
        <w:t>
      30. Аудандардың, облыстық маңызы бар қаланың жергілікті атқарушы органдары:</w:t>
      </w:r>
    </w:p>
    <w:bookmarkEnd w:id="27"/>
    <w:p>
      <w:pPr>
        <w:spacing w:after="0"/>
        <w:ind w:left="0"/>
        <w:jc w:val="both"/>
      </w:pPr>
      <w:r>
        <w:rPr>
          <w:rFonts w:ascii="Times New Roman"/>
          <w:b w:val="false"/>
          <w:i w:val="false"/>
          <w:color w:val="000000"/>
          <w:sz w:val="28"/>
        </w:rPr>
        <w:t>
      1) Жоспардың іске асырылуын;</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Start w:name="z42" w:id="28"/>
    <w:p>
      <w:pPr>
        <w:spacing w:after="0"/>
        <w:ind w:left="0"/>
        <w:jc w:val="both"/>
      </w:pPr>
      <w:r>
        <w:rPr>
          <w:rFonts w:ascii="Times New Roman"/>
          <w:b w:val="false"/>
          <w:i w:val="false"/>
          <w:color w:val="000000"/>
          <w:sz w:val="28"/>
        </w:rPr>
        <w:t>
      31. Кент, ауыл, ауылдық округ әкімдері жайылымдық кезең басталудың алдында:</w:t>
      </w:r>
    </w:p>
    <w:bookmarkEnd w:id="28"/>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p>
      <w:pPr>
        <w:spacing w:after="0"/>
        <w:ind w:left="0"/>
        <w:jc w:val="both"/>
      </w:pPr>
      <w:r>
        <w:rPr>
          <w:rFonts w:ascii="Times New Roman"/>
          <w:b w:val="false"/>
          <w:i w:val="false"/>
          <w:color w:val="000000"/>
          <w:sz w:val="28"/>
        </w:rPr>
        <w:t>
      6) ауыл шаруашылығы жануарларын жиналатын орындарды;</w:t>
      </w:r>
    </w:p>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p>
      <w:pPr>
        <w:spacing w:after="0"/>
        <w:ind w:left="0"/>
        <w:jc w:val="both"/>
      </w:pPr>
      <w:r>
        <w:rPr>
          <w:rFonts w:ascii="Times New Roman"/>
          <w:b w:val="false"/>
          <w:i w:val="false"/>
          <w:color w:val="000000"/>
          <w:sz w:val="28"/>
        </w:rPr>
        <w:t>
      9) Кент, ауыл, ауылдық округ шегінде жайылымдармен қамтамасыз етілмеген ауыл шаруашылығы жануарларын шалғайдағы жайылымдарға айдау бағдарларын;</w:t>
      </w:r>
    </w:p>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Павлодар облыстық мәслихатының 21.10.2024 </w:t>
      </w:r>
      <w:r>
        <w:rPr>
          <w:rFonts w:ascii="Times New Roman"/>
          <w:b w:val="false"/>
          <w:i w:val="false"/>
          <w:color w:val="000000"/>
          <w:sz w:val="28"/>
        </w:rPr>
        <w:t xml:space="preserve">№ 151/16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32. Ауыл шаруашылығы жануарларының иелері не олар уәкілеттілік берген адамдар:</w:t>
      </w:r>
    </w:p>
    <w:bookmarkEnd w:id="29"/>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Start w:name="z44" w:id="30"/>
    <w:p>
      <w:pPr>
        <w:spacing w:after="0"/>
        <w:ind w:left="0"/>
        <w:jc w:val="both"/>
      </w:pPr>
      <w:r>
        <w:rPr>
          <w:rFonts w:ascii="Times New Roman"/>
          <w:b w:val="false"/>
          <w:i w:val="false"/>
          <w:color w:val="000000"/>
          <w:sz w:val="28"/>
        </w:rPr>
        <w:t>
      33. Осы Қағидаларды бұзу Қазақстан Республикасының заңнамасымен қарастырылған жауапкершілікке әкеп соғады.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