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5252" w14:textId="5b95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Павлодар ауылының жайылымдарын басқару және оларды пайдалану жөніндегі 2022 - 2023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2021 жылғы 29 қыркүйектегі № 73/10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Павлодар ауылының жайылымдарын басқару және оларды пайдалану жөніндегі 2022 - 2023 жылдарға арналған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73/10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Павлодар қаласы Павлодар ауылының жайылымдарын басқару және оларды пайдалану жөніндегі 2022 - 2023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Павлодар ауылының жайылымдарын басқару және оларды пайдалану жөніндегі 2022-2023 жылдарға арналған жоспар (бұдан әрі – Жоспар)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Павлодар ауылы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Павлодар ауылы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Павлодар ауылы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Павлодар ауылы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Павлодар ауылы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Павлодар ауылы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кестесін қамтиды.</w:t>
      </w:r>
    </w:p>
    <w:p>
      <w:pPr>
        <w:spacing w:after="0"/>
        <w:ind w:left="0"/>
        <w:jc w:val="both"/>
      </w:pPr>
      <w:r>
        <w:rPr>
          <w:rFonts w:ascii="Times New Roman"/>
          <w:b w:val="false"/>
          <w:i w:val="false"/>
          <w:color w:val="000000"/>
          <w:sz w:val="28"/>
        </w:rPr>
        <w:t>
      Геоморфологиялық тұрғыдан Павлодар ауылы оңтүстік – батыстан солтүстік – шығысқа қарай созылған, аздап толқынды манежі бар және қырықарылық төмен құламалармен сипатталатын Ертіс маңы оң жағалауындағы құмды жазықтың шегінде орналасқан.</w:t>
      </w:r>
    </w:p>
    <w:p>
      <w:pPr>
        <w:spacing w:after="0"/>
        <w:ind w:left="0"/>
        <w:jc w:val="both"/>
      </w:pPr>
      <w:r>
        <w:rPr>
          <w:rFonts w:ascii="Times New Roman"/>
          <w:b w:val="false"/>
          <w:i w:val="false"/>
          <w:color w:val="000000"/>
          <w:sz w:val="28"/>
        </w:rPr>
        <w:t>
      Рельефтің тегістелген элементтерінде негізінен каштан қарапайым және терең қайнаған топырақ пайда болды, кейде азқуатты, белгілі бір дәрежеде эрозияғаұшырайды, ал депрессияларда шалғынды-каштан топырақтары пайда болды.</w:t>
      </w:r>
    </w:p>
    <w:p>
      <w:pPr>
        <w:spacing w:after="0"/>
        <w:ind w:left="0"/>
        <w:jc w:val="both"/>
      </w:pPr>
      <w:r>
        <w:rPr>
          <w:rFonts w:ascii="Times New Roman"/>
          <w:b w:val="false"/>
          <w:i w:val="false"/>
          <w:color w:val="000000"/>
          <w:sz w:val="28"/>
        </w:rPr>
        <w:t>
      Жайылымдық алқаптардың орташа өнімділігі – 3,6-9,3 ц./га құрайды.</w:t>
      </w:r>
    </w:p>
    <w:p>
      <w:pPr>
        <w:spacing w:after="0"/>
        <w:ind w:left="0"/>
        <w:jc w:val="both"/>
      </w:pPr>
      <w:r>
        <w:rPr>
          <w:rFonts w:ascii="Times New Roman"/>
          <w:b w:val="false"/>
          <w:i w:val="false"/>
          <w:color w:val="000000"/>
          <w:sz w:val="28"/>
        </w:rPr>
        <w:t>
      Жайылымдар жемдерінің қоры ұзақтығы 150-170 күн болатын жайылым кезеңінде пайдаланылады.</w:t>
      </w:r>
    </w:p>
    <w:p>
      <w:pPr>
        <w:spacing w:after="0"/>
        <w:ind w:left="0"/>
        <w:jc w:val="both"/>
      </w:pPr>
      <w:r>
        <w:rPr>
          <w:rFonts w:ascii="Times New Roman"/>
          <w:b w:val="false"/>
          <w:i w:val="false"/>
          <w:color w:val="000000"/>
          <w:sz w:val="28"/>
        </w:rPr>
        <w:t xml:space="preserve">
      Павлодар ауылы өзінің солтүстік бөлігінде Павлодар ауданы Мичурино ауылының аумағымен шектеседі, батысында Ертіс өзенінің оң жағалауымен, шығысында – Павлодар ауданы, Заңғар ауылының тұсында, оңтүстігінде Павлодар қаласының саяжай массивімен шектеседі. </w:t>
      </w:r>
    </w:p>
    <w:p>
      <w:pPr>
        <w:spacing w:after="0"/>
        <w:ind w:left="0"/>
        <w:jc w:val="both"/>
      </w:pPr>
      <w:r>
        <w:rPr>
          <w:rFonts w:ascii="Times New Roman"/>
          <w:b w:val="false"/>
          <w:i w:val="false"/>
          <w:color w:val="000000"/>
          <w:sz w:val="28"/>
        </w:rPr>
        <w:t>
      Табиғи-климаттық жағдайларға бойынша, Павлодар ауылының аумағы көктем-жаз кезеңінің құрғақшылығымен, жаздың жоғары және қысқы төмен температураларымен, жеткіліксіз және тұрақсыздығымен сипатталатын, шұғыл континентальды климаты бар құрғақ дала кіші аумағында орналасқан, ауа-райы, атмосфералық жауын-шашынның мөлшері, жазғы максималды және жыл бойына желдің белсенділігі.</w:t>
      </w:r>
    </w:p>
    <w:p>
      <w:pPr>
        <w:spacing w:after="0"/>
        <w:ind w:left="0"/>
        <w:jc w:val="both"/>
      </w:pPr>
      <w:r>
        <w:rPr>
          <w:rFonts w:ascii="Times New Roman"/>
          <w:b w:val="false"/>
          <w:i w:val="false"/>
          <w:color w:val="000000"/>
          <w:sz w:val="28"/>
        </w:rPr>
        <w:t>
      Павлодар ауылы аумағының жалпы ауданы 4125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3422,0 га;</w:t>
      </w:r>
    </w:p>
    <w:p>
      <w:pPr>
        <w:spacing w:after="0"/>
        <w:ind w:left="0"/>
        <w:jc w:val="both"/>
      </w:pPr>
      <w:r>
        <w:rPr>
          <w:rFonts w:ascii="Times New Roman"/>
          <w:b w:val="false"/>
          <w:i w:val="false"/>
          <w:color w:val="000000"/>
          <w:sz w:val="28"/>
        </w:rPr>
        <w:t>
      оның ішінде жайылымдық жерлер – 3067,0 га;</w:t>
      </w:r>
    </w:p>
    <w:p>
      <w:pPr>
        <w:spacing w:after="0"/>
        <w:ind w:left="0"/>
        <w:jc w:val="both"/>
      </w:pPr>
      <w:r>
        <w:rPr>
          <w:rFonts w:ascii="Times New Roman"/>
          <w:b w:val="false"/>
          <w:i w:val="false"/>
          <w:color w:val="000000"/>
          <w:sz w:val="28"/>
        </w:rPr>
        <w:t>
      егістік – 355 га;</w:t>
      </w:r>
    </w:p>
    <w:p>
      <w:pPr>
        <w:spacing w:after="0"/>
        <w:ind w:left="0"/>
        <w:jc w:val="both"/>
      </w:pPr>
      <w:r>
        <w:rPr>
          <w:rFonts w:ascii="Times New Roman"/>
          <w:b w:val="false"/>
          <w:i w:val="false"/>
          <w:color w:val="000000"/>
          <w:sz w:val="28"/>
        </w:rPr>
        <w:t>
      өзге де алқаптардың жерлері - 703 га;</w:t>
      </w:r>
    </w:p>
    <w:p>
      <w:pPr>
        <w:spacing w:after="0"/>
        <w:ind w:left="0"/>
        <w:jc w:val="both"/>
      </w:pPr>
      <w:r>
        <w:rPr>
          <w:rFonts w:ascii="Times New Roman"/>
          <w:b w:val="false"/>
          <w:i w:val="false"/>
          <w:color w:val="000000"/>
          <w:sz w:val="28"/>
        </w:rPr>
        <w:t>
      оның ішіндеелді мекендердің жерлері – 462,0 га;</w:t>
      </w:r>
    </w:p>
    <w:p>
      <w:pPr>
        <w:spacing w:after="0"/>
        <w:ind w:left="0"/>
        <w:jc w:val="both"/>
      </w:pPr>
      <w:r>
        <w:rPr>
          <w:rFonts w:ascii="Times New Roman"/>
          <w:b w:val="false"/>
          <w:i w:val="false"/>
          <w:color w:val="000000"/>
          <w:sz w:val="28"/>
        </w:rPr>
        <w:t>
      қамыс батпақтар – 48 га;</w:t>
      </w:r>
    </w:p>
    <w:p>
      <w:pPr>
        <w:spacing w:after="0"/>
        <w:ind w:left="0"/>
        <w:jc w:val="both"/>
      </w:pPr>
      <w:r>
        <w:rPr>
          <w:rFonts w:ascii="Times New Roman"/>
          <w:b w:val="false"/>
          <w:i w:val="false"/>
          <w:color w:val="000000"/>
          <w:sz w:val="28"/>
        </w:rPr>
        <w:t>
      өзгелері (зауыт, қоқыс тастайтын жер, зират) – 193 га.</w:t>
      </w:r>
    </w:p>
    <w:p>
      <w:pPr>
        <w:spacing w:after="0"/>
        <w:ind w:left="0"/>
        <w:jc w:val="both"/>
      </w:pPr>
      <w:r>
        <w:rPr>
          <w:rFonts w:ascii="Times New Roman"/>
          <w:b w:val="false"/>
          <w:i w:val="false"/>
          <w:color w:val="000000"/>
          <w:sz w:val="28"/>
        </w:rPr>
        <w:t>
      Ауыл аумағындағы ауыл шаруашылық жануарлары мал басының саны: 764 бас ірі қара мал, 1 795 бас ұсақ қара мал, 403 бас жылқылар.</w:t>
      </w:r>
    </w:p>
    <w:p>
      <w:pPr>
        <w:spacing w:after="0"/>
        <w:ind w:left="0"/>
        <w:jc w:val="both"/>
      </w:pPr>
      <w:r>
        <w:rPr>
          <w:rFonts w:ascii="Times New Roman"/>
          <w:b w:val="false"/>
          <w:i w:val="false"/>
          <w:color w:val="000000"/>
          <w:sz w:val="28"/>
        </w:rPr>
        <w:t>
      Қалыптасқан табындар, отарлар, ауыл шаруашылығы жануарларының табындары түрлері бойынша келесідей қалыптасқан:</w:t>
      </w:r>
    </w:p>
    <w:p>
      <w:pPr>
        <w:spacing w:after="0"/>
        <w:ind w:left="0"/>
        <w:jc w:val="both"/>
      </w:pPr>
      <w:r>
        <w:rPr>
          <w:rFonts w:ascii="Times New Roman"/>
          <w:b w:val="false"/>
          <w:i w:val="false"/>
          <w:color w:val="000000"/>
          <w:sz w:val="28"/>
        </w:rPr>
        <w:t>
      3 табын – ірі қара мал;</w:t>
      </w:r>
    </w:p>
    <w:p>
      <w:pPr>
        <w:spacing w:after="0"/>
        <w:ind w:left="0"/>
        <w:jc w:val="both"/>
      </w:pPr>
      <w:r>
        <w:rPr>
          <w:rFonts w:ascii="Times New Roman"/>
          <w:b w:val="false"/>
          <w:i w:val="false"/>
          <w:color w:val="000000"/>
          <w:sz w:val="28"/>
        </w:rPr>
        <w:t>
      1 отар – қойлар, ешкілер;</w:t>
      </w:r>
    </w:p>
    <w:p>
      <w:pPr>
        <w:spacing w:after="0"/>
        <w:ind w:left="0"/>
        <w:jc w:val="both"/>
      </w:pPr>
      <w:r>
        <w:rPr>
          <w:rFonts w:ascii="Times New Roman"/>
          <w:b w:val="false"/>
          <w:i w:val="false"/>
          <w:color w:val="000000"/>
          <w:sz w:val="28"/>
        </w:rPr>
        <w:t>
      1 табын жылқылар.</w:t>
      </w:r>
    </w:p>
    <w:p>
      <w:pPr>
        <w:spacing w:after="0"/>
        <w:ind w:left="0"/>
        <w:jc w:val="both"/>
      </w:pPr>
      <w:r>
        <w:rPr>
          <w:rFonts w:ascii="Times New Roman"/>
          <w:b w:val="false"/>
          <w:i w:val="false"/>
          <w:color w:val="000000"/>
          <w:sz w:val="28"/>
        </w:rPr>
        <w:t>
      Ауылдың табиғи – климаттық ерекшелігіне байланысты жайылымдар табиғи жайылымдарға жатады және негізінен мал жаю үшін пайдаланылады. Ауыл аумағында мәдени және құрғақ жайылымдар жоқ.</w:t>
      </w:r>
    </w:p>
    <w:p>
      <w:pPr>
        <w:spacing w:after="0"/>
        <w:ind w:left="0"/>
        <w:jc w:val="both"/>
      </w:pPr>
      <w:r>
        <w:rPr>
          <w:rFonts w:ascii="Times New Roman"/>
          <w:b w:val="false"/>
          <w:i w:val="false"/>
          <w:color w:val="000000"/>
          <w:sz w:val="28"/>
        </w:rPr>
        <w:t>
      Жайылымдардың негізгі пайдаланушылары, Павлодар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Павлодар ауылы аумағында 1 ветеринарлық пункт қызмет істейді.</w:t>
      </w:r>
    </w:p>
    <w:p>
      <w:pPr>
        <w:spacing w:after="0"/>
        <w:ind w:left="0"/>
        <w:jc w:val="both"/>
      </w:pPr>
      <w:r>
        <w:rPr>
          <w:rFonts w:ascii="Times New Roman"/>
          <w:b w:val="false"/>
          <w:i w:val="false"/>
          <w:color w:val="000000"/>
          <w:sz w:val="28"/>
        </w:rPr>
        <w:t xml:space="preserve">
      Павлодар ауылында мал айдауға арналған сервитуттар орнатылмаған.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Павлодар ауылы аумағында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60071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071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421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Павлодар ауылының аумағында жайылым айналымдарының қолайлы схемалары</w:t>
      </w:r>
    </w:p>
    <w:bookmarkEnd w:id="5"/>
    <w:p>
      <w:pPr>
        <w:spacing w:after="0"/>
        <w:ind w:left="0"/>
        <w:jc w:val="left"/>
      </w:pPr>
      <w:r>
        <w:br/>
      </w:r>
    </w:p>
    <w:p>
      <w:pPr>
        <w:spacing w:after="0"/>
        <w:ind w:left="0"/>
        <w:jc w:val="both"/>
      </w:pPr>
      <w:r>
        <w:drawing>
          <wp:inline distT="0" distB="0" distL="0" distR="0">
            <wp:extent cx="59690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564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Павлодар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58293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293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Павлодар ауылының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55880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532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Павлодар ауылының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60706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706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834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Павлодар ауылы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60960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960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199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2483"/>
        <w:gridCol w:w="2483"/>
        <w:gridCol w:w="2029"/>
        <w:gridCol w:w="2030"/>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r>
              <w:br/>
            </w:r>
            <w:r>
              <w:rPr>
                <w:rFonts w:ascii="Times New Roman"/>
                <w:b w:val="false"/>
                <w:i w:val="false"/>
                <w:color w:val="000000"/>
                <w:sz w:val="20"/>
              </w:rPr>
              <w:t>
маусым</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60071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071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453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