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accf" w14:textId="9cca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2021 жылғы 24 желтоқсандағы № 3/11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Үкіметінің 2009 жылғы 18 ақпандағы"Ауылдық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2022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әлеуметтік-экономикалық даму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