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f98cd" w14:textId="e0f98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Республикасының Денсаулық сақтау министрінің 2020 жылғы 8 қазандағы № 644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8 ақпандағы № 55 бұйрығы</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 2020 жылғы 30 желтоқсандағы Қазақстан Республикасы Заңының </w:t>
      </w:r>
      <w:r>
        <w:rPr>
          <w:rFonts w:ascii="Times New Roman"/>
          <w:b w:val="false"/>
          <w:i w:val="false"/>
          <w:color w:val="000000"/>
          <w:sz w:val="28"/>
        </w:rPr>
        <w:t>10-тармағына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Республикасының Денсаулық сақтау министрінің 2020 жылғы 8 қазандағы № 644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заңнамаға сәйкес мыналарды:</w:t>
      </w:r>
    </w:p>
    <w:p>
      <w:pPr>
        <w:spacing w:after="0"/>
        <w:ind w:left="0"/>
        <w:jc w:val="both"/>
      </w:pPr>
      <w:r>
        <w:rPr>
          <w:rFonts w:ascii="Times New Roman"/>
          <w:b w:val="false"/>
          <w:i w:val="false"/>
          <w:color w:val="000000"/>
          <w:sz w:val="28"/>
        </w:rPr>
        <w:t>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w:t>
      </w:r>
    </w:p>
    <w:p>
      <w:pPr>
        <w:spacing w:after="0"/>
        <w:ind w:left="0"/>
        <w:jc w:val="both"/>
      </w:pPr>
      <w:r>
        <w:rPr>
          <w:rFonts w:ascii="Times New Roman"/>
          <w:b w:val="false"/>
          <w:i w:val="false"/>
          <w:color w:val="000000"/>
          <w:sz w:val="28"/>
        </w:rPr>
        <w:t>
      Комитеттің облыстардың, республикалық маңызы бар қалалардың және астананың, көліктегі аумақтық бөлімшелері басшыларының орынбасарларын;</w:t>
      </w:r>
    </w:p>
    <w:p>
      <w:pPr>
        <w:spacing w:after="0"/>
        <w:ind w:left="0"/>
        <w:jc w:val="both"/>
      </w:pPr>
      <w:r>
        <w:rPr>
          <w:rFonts w:ascii="Times New Roman"/>
          <w:b w:val="false"/>
          <w:i w:val="false"/>
          <w:color w:val="000000"/>
          <w:sz w:val="28"/>
        </w:rPr>
        <w:t>
      Министрімен келісім бойынша Комитетке ведомстволық бағынысты ұйымдардың бірінші басшыларын;</w:t>
      </w:r>
    </w:p>
    <w:p>
      <w:pPr>
        <w:spacing w:after="0"/>
        <w:ind w:left="0"/>
        <w:jc w:val="both"/>
      </w:pPr>
      <w:r>
        <w:rPr>
          <w:rFonts w:ascii="Times New Roman"/>
          <w:b w:val="false"/>
          <w:i w:val="false"/>
          <w:color w:val="000000"/>
          <w:sz w:val="28"/>
        </w:rPr>
        <w:t>
      Комитетке ведомстволық бағынысты ұйымдардың бірінші басшыларының орынбасарларын лауазымға тағайындайды және лауазымнан босатады;</w:t>
      </w:r>
    </w:p>
    <w:p>
      <w:pPr>
        <w:spacing w:after="0"/>
        <w:ind w:left="0"/>
        <w:jc w:val="both"/>
      </w:pPr>
      <w:r>
        <w:rPr>
          <w:rFonts w:ascii="Times New Roman"/>
          <w:b w:val="false"/>
          <w:i w:val="false"/>
          <w:color w:val="000000"/>
          <w:sz w:val="28"/>
        </w:rPr>
        <w:t>
      2) заңнамада белгіленген тәртіппен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Комитеттің облыстардың, республикалық маңызы бар қалалардың және астананың, көліктегі аумақтық бөлімшелері басшыларының орынбасарларын, Комитетке ведомстволық бағынысты ұйымдардың бірінші басшыларын және бірінші басшыларының орынбасарларын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pPr>
        <w:spacing w:after="0"/>
        <w:ind w:left="0"/>
        <w:jc w:val="both"/>
      </w:pPr>
      <w:r>
        <w:rPr>
          <w:rFonts w:ascii="Times New Roman"/>
          <w:b w:val="false"/>
          <w:i w:val="false"/>
          <w:color w:val="000000"/>
          <w:sz w:val="28"/>
        </w:rPr>
        <w:t>
      3) Комитет қызметкерлерінің, Комитеттің облыстардың, республикалық маңызы бар қалалардың және астананың, көліктегі аумақтық бөлімшелері басшылары орынбасарларының, Комитетке ведомстволық бағынысты ұйымдардың бірінші басшыларының лауазымдық міндеттерін бекітеді;";</w:t>
      </w:r>
    </w:p>
    <w:bookmarkStart w:name="z5"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19-қосымшаларда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19-тармақтың 1) - 4) тармақшалары мынадай редакцияда жазылсын:</w:t>
      </w:r>
    </w:p>
    <w:bookmarkEnd w:id="5"/>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қызметкерлерден басқа, Департаменттің және Департаменттің қарамағындағы аумақтық бөлімшелердің қызметкерлерін заңнамаға сәйкес лауазымға тағайындайды және лауазымнан босатады;</w:t>
      </w:r>
    </w:p>
    <w:p>
      <w:pPr>
        <w:spacing w:after="0"/>
        <w:ind w:left="0"/>
        <w:jc w:val="both"/>
      </w:pPr>
      <w:r>
        <w:rPr>
          <w:rFonts w:ascii="Times New Roman"/>
          <w:b w:val="false"/>
          <w:i w:val="false"/>
          <w:color w:val="000000"/>
          <w:sz w:val="28"/>
        </w:rPr>
        <w:t>
      2) заңнамада белгіленген тәртіппен Департаменттің және Департаменттің қарамағындағы аумақтық бөлімшелердің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pPr>
        <w:spacing w:after="0"/>
        <w:ind w:left="0"/>
        <w:jc w:val="both"/>
      </w:pPr>
      <w:r>
        <w:rPr>
          <w:rFonts w:ascii="Times New Roman"/>
          <w:b w:val="false"/>
          <w:i w:val="false"/>
          <w:color w:val="000000"/>
          <w:sz w:val="28"/>
        </w:rPr>
        <w:t xml:space="preserve">
      3) заңнамаға сәйкес еңбек қатынастары мәселелері жоғары тұрған лауазымды тұлғаның құзыретіне жатқызылған қызметкерлерден басқа, Департаменттің және Департаменттің қарамағындағы аумақтық бөлімшелердің қызметкерлеріне тәртіптік жаза қолдану мәселелерін шешеді; </w:t>
      </w:r>
    </w:p>
    <w:p>
      <w:pPr>
        <w:spacing w:after="0"/>
        <w:ind w:left="0"/>
        <w:jc w:val="both"/>
      </w:pPr>
      <w:r>
        <w:rPr>
          <w:rFonts w:ascii="Times New Roman"/>
          <w:b w:val="false"/>
          <w:i w:val="false"/>
          <w:color w:val="000000"/>
          <w:sz w:val="28"/>
        </w:rPr>
        <w:t>
      4) Департаменттің және Департаменттің қарамағындағы аумақтық бөлімшелердің қызметкерлерінің лауазымдық міндеттерін бекітеді;".</w:t>
      </w:r>
    </w:p>
    <w:bookmarkStart w:name="z7" w:id="6"/>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заңнамада белгіленген тәртіппен осы бұйрық қабылданған күннен кейін күнтізбелік он күннің ішінде:</w:t>
      </w:r>
    </w:p>
    <w:bookmarkEnd w:id="6"/>
    <w:bookmarkStart w:name="z8" w:id="7"/>
    <w:p>
      <w:pPr>
        <w:spacing w:after="0"/>
        <w:ind w:left="0"/>
        <w:jc w:val="both"/>
      </w:pPr>
      <w:r>
        <w:rPr>
          <w:rFonts w:ascii="Times New Roman"/>
          <w:b w:val="false"/>
          <w:i w:val="false"/>
          <w:color w:val="000000"/>
          <w:sz w:val="28"/>
        </w:rPr>
        <w:t>
      1) оның қазақ және орыс тілдеріндегі электрондық түрдегі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 – Қазақстан Республикасының Бас мемлекеттік санитариялық дәрігеріне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