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1218" w14:textId="17d1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13 тамыздағы № 485 бұйрығы. Күші жойылды - Қазақстан Республикасы Денсаулық сақтау министрінің 2023 жылғы 12 мамырдағы № 238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12.05.2023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(Қазақстан Республикасының Әділет министрлігінде 2016 жылғы 21 желтоқсанда № 14542 болып тіркелді)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Ғылым және адами ресурстар департаменті Медициналық білім беру басқармасының </w:t>
      </w:r>
      <w:r>
        <w:rPr>
          <w:rFonts w:ascii="Times New Roman"/>
          <w:b w:val="false"/>
          <w:i w:val="false"/>
          <w:color w:val="000000"/>
          <w:sz w:val="28"/>
        </w:rPr>
        <w:t>біліктілік талаптарында</w:t>
      </w:r>
      <w:r>
        <w:rPr>
          <w:rFonts w:ascii="Times New Roman"/>
          <w:b w:val="false"/>
          <w:i w:val="false"/>
          <w:color w:val="000000"/>
          <w:sz w:val="28"/>
        </w:rPr>
        <w:t xml:space="preserve"> "Білімі" деген баған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мамандықтары бойынша жоғары немесе жоғары оқу орнынан кейінгі білім.</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Халықаралық ынтымақтастық және интеграция департаменті Халықаралық ынтымақтастық басқармасының </w:t>
      </w:r>
      <w:r>
        <w:rPr>
          <w:rFonts w:ascii="Times New Roman"/>
          <w:b w:val="false"/>
          <w:i w:val="false"/>
          <w:color w:val="000000"/>
          <w:sz w:val="28"/>
        </w:rPr>
        <w:t>біліктілік талаптарында</w:t>
      </w:r>
      <w:r>
        <w:rPr>
          <w:rFonts w:ascii="Times New Roman"/>
          <w:b w:val="false"/>
          <w:i w:val="false"/>
          <w:color w:val="000000"/>
          <w:sz w:val="28"/>
        </w:rPr>
        <w:t xml:space="preserve"> "Білімі" деген баған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халықаралық құқық)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беру бағдарламалары бойынша оқуды аяқтауы және мүмкіндігінше шет тілдерін меңгеруі.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Міндетті әлеуметтік медициналық сақтандыруды үйлестіру департаменті Тарифтерді белгілеу және ақы төлеу әдісін жетілдіру басқармасының </w:t>
      </w:r>
      <w:r>
        <w:rPr>
          <w:rFonts w:ascii="Times New Roman"/>
          <w:b w:val="false"/>
          <w:i w:val="false"/>
          <w:color w:val="000000"/>
          <w:sz w:val="28"/>
        </w:rPr>
        <w:t>басшысы</w:t>
      </w:r>
      <w:r>
        <w:rPr>
          <w:rFonts w:ascii="Times New Roman"/>
          <w:b w:val="false"/>
          <w:i w:val="false"/>
          <w:color w:val="000000"/>
          <w:sz w:val="28"/>
        </w:rPr>
        <w:t xml:space="preserve"> мен </w:t>
      </w:r>
      <w:r>
        <w:rPr>
          <w:rFonts w:ascii="Times New Roman"/>
          <w:b w:val="false"/>
          <w:i w:val="false"/>
          <w:color w:val="000000"/>
          <w:sz w:val="28"/>
        </w:rPr>
        <w:t>бас сарапшысының</w:t>
      </w:r>
      <w:r>
        <w:rPr>
          <w:rFonts w:ascii="Times New Roman"/>
          <w:b w:val="false"/>
          <w:i w:val="false"/>
          <w:color w:val="000000"/>
          <w:sz w:val="28"/>
        </w:rPr>
        <w:t xml:space="preserve"> біліктілік талаптарында "Білімі" деген баған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bl>
    <w:bookmarkStart w:name="z6" w:id="5"/>
    <w:p>
      <w:pPr>
        <w:spacing w:after="0"/>
        <w:ind w:left="0"/>
        <w:jc w:val="both"/>
      </w:pPr>
      <w:r>
        <w:rPr>
          <w:rFonts w:ascii="Times New Roman"/>
          <w:b w:val="false"/>
          <w:i w:val="false"/>
          <w:color w:val="000000"/>
          <w:sz w:val="28"/>
        </w:rPr>
        <w:t xml:space="preserve">
      Міндетті әлеуметтік медициналық сақтандыруды үйлестіру департаменті Тарифтерді белгілеу және ақы төлеу әдісін жетілдіру </w:t>
      </w:r>
      <w:r>
        <w:rPr>
          <w:rFonts w:ascii="Times New Roman"/>
          <w:b w:val="false"/>
          <w:i w:val="false"/>
          <w:color w:val="000000"/>
          <w:sz w:val="28"/>
        </w:rPr>
        <w:t>басқармасы басшысының</w:t>
      </w:r>
      <w:r>
        <w:rPr>
          <w:rFonts w:ascii="Times New Roman"/>
          <w:b w:val="false"/>
          <w:i w:val="false"/>
          <w:color w:val="000000"/>
          <w:sz w:val="28"/>
        </w:rPr>
        <w:t xml:space="preserve"> "Функционалдық міндеттері" деген баған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Медициналық қызметтерді қаржыландыру, тариф белгілеу әдістерін дамыту және жетілдіру бағыттары мен міндеттерін айқындауға қатысу. ТМККК шеңберінде және МӘМС жүйесінде медициналық қызметтерге тарифтерді қалыптастыру тәртібін, әдістемесін әзірлеу және бекіту жөніндегі іс-шараларды іске асыру.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Қаржыландыру әдістері мен медициналық қызметтер тарифтерінің тиімділігіне, олардың денсаулық сақтау көрсеткіштеріне әсеріне мониторинг және талдау жүргізуді ұйымдастыру. ТМККК шеңберінде және (немесе) МӘМС жүйесінде тарифтерді белгілеудің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талдауды жүргізуді ұйымдастыру.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ТМККК шеңберінде және МӘМС жүйесінде медициналық қызметтерге ақы төлеу әдістері мен тарифтерінің медициналық көмек көрсетуді ұйымдастыру стандарттарына, клиникалық хаттамаларға және денсаулық сақтау саласындағы басқа да нормативтік құқықтық актілерге сәйкестігін бағалау.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bookmarkStart w:name="z7" w:id="6"/>
    <w:p>
      <w:pPr>
        <w:spacing w:after="0"/>
        <w:ind w:left="0"/>
        <w:jc w:val="both"/>
      </w:pPr>
      <w:r>
        <w:rPr>
          <w:rFonts w:ascii="Times New Roman"/>
          <w:b w:val="false"/>
          <w:i w:val="false"/>
          <w:color w:val="000000"/>
          <w:sz w:val="28"/>
        </w:rPr>
        <w:t xml:space="preserve">
      Міндетті әлеуметтік медициналық сақтандыруды үйлестіру департаменті Тарифтерді белгілеу және ақы төлеу әдісін жетілдіру басқармасы </w:t>
      </w:r>
      <w:r>
        <w:rPr>
          <w:rFonts w:ascii="Times New Roman"/>
          <w:b w:val="false"/>
          <w:i w:val="false"/>
          <w:color w:val="000000"/>
          <w:sz w:val="28"/>
        </w:rPr>
        <w:t>бас сарапшысының</w:t>
      </w:r>
      <w:r>
        <w:rPr>
          <w:rFonts w:ascii="Times New Roman"/>
          <w:b w:val="false"/>
          <w:i w:val="false"/>
          <w:color w:val="000000"/>
          <w:sz w:val="28"/>
        </w:rPr>
        <w:t xml:space="preserve"> "Функционалдық міндеттері" деген баған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медициналық қызметтерге тарифтерді қалыптастыру тәртібін, әдістемесін әзірлеу және бекіту жөніндегі іс-шараларды іске асыру.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талдамалық жазбалар, хаттар, таныстырылым және тарифтік саясат мәселелері бойынша өзге де материалдар әзірлеу. Тарифтерді құрудың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 жүргізу.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ТМККК шеңберінде және МӘМС жүйесінде медициналық қызметтерге ақы төлеу әдістері мен тарифтерінің медициналық көмекті көрсетуді ұйымдастыру стандарттарына, клиникалық хаттамаларға және денсаулық сақтау саласындағы басқа да нормативтік құқықтық актілерге сәйкестігін бағалау.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Электрондық денсаулық сақтауды дамыту департаменті Ақпараттық технологиялар басқармасының </w:t>
      </w:r>
      <w:r>
        <w:rPr>
          <w:rFonts w:ascii="Times New Roman"/>
          <w:b w:val="false"/>
          <w:i w:val="false"/>
          <w:color w:val="000000"/>
          <w:sz w:val="28"/>
        </w:rPr>
        <w:t>біліктілік талаптарында</w:t>
      </w:r>
      <w:r>
        <w:rPr>
          <w:rFonts w:ascii="Times New Roman"/>
          <w:b w:val="false"/>
          <w:i w:val="false"/>
          <w:color w:val="000000"/>
          <w:sz w:val="28"/>
        </w:rPr>
        <w:t xml:space="preserve"> "Білімі" деген баған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Электрондық денсаулық сақтауды дамыту департаменті Ақпараттандыру саясаты басқармасының </w:t>
      </w:r>
      <w:r>
        <w:rPr>
          <w:rFonts w:ascii="Times New Roman"/>
          <w:b w:val="false"/>
          <w:i w:val="false"/>
          <w:color w:val="000000"/>
          <w:sz w:val="28"/>
        </w:rPr>
        <w:t>біліктілік талаптарында</w:t>
      </w:r>
      <w:r>
        <w:rPr>
          <w:rFonts w:ascii="Times New Roman"/>
          <w:b w:val="false"/>
          <w:i w:val="false"/>
          <w:color w:val="000000"/>
          <w:sz w:val="28"/>
        </w:rPr>
        <w:t xml:space="preserve"> "Білімі" деген баған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және басқару (экономика, қаржы, есеп және аудит, менеджмент, мемлекеттік және жергілікті басқару) немесе жаратылыстану пәндері бойынша мұғалімдер даярлау (информатика, математика) немесе құқық (құқықтану, халықаралық құқық) мамандықтары бойынша жоғары немесе жоғары оқу орнынан кейінгі білім.</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осы бұйрықты Қазақстан Республикасының заңнамасында белгіленген тәртіппен қабылдаған күнінен бастап күнтізбелік он күннің ішінде:</w:t>
      </w:r>
    </w:p>
    <w:bookmarkEnd w:id="9"/>
    <w:bookmarkStart w:name="z11" w:id="10"/>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 Б.С. Әбділдинге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