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5e6" w14:textId="3748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ауылдық округтерінің жергілікті қоғамдастық жиналысының регламентін бекіту туралы" Солтүстік Қазақстан облысы Аққайың ауданы мәслихатының 2018 жылғы 29 маусымдағы № 21-2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19 шілдедегі № 4-20 шешімі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ауылдық округтерінің жергілікті қоғамдастық жиналысының регламентін бекіту туралы" Солтүстік Қазақстан облысы Аққайың ауданы мәслихатының 2018 жылғы 28 маусымдағы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
    <w:bookmarkStart w:name="z8" w:id="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
    <w:bookmarkStart w:name="z9" w:id="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4"/>
    <w:bookmarkStart w:name="z10" w:id="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5"/>
    <w:bookmarkStart w:name="z11" w:id="6"/>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6"/>
    <w:bookmarkStart w:name="z12" w:id="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
    <w:bookmarkStart w:name="z13" w:id="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
    <w:bookmarkStart w:name="z14" w:id="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9"/>
    <w:bookmarkStart w:name="z15" w:id="10"/>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0"/>
    <w:bookmarkStart w:name="z16" w:id="1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1"/>
    <w:bookmarkStart w:name="z17" w:id="1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
    <w:bookmarkStart w:name="z18" w:id="13"/>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bookmarkStart w:name="z21" w:id="15"/>
    <w:p>
      <w:pPr>
        <w:spacing w:after="0"/>
        <w:ind w:left="0"/>
        <w:jc w:val="both"/>
      </w:pPr>
      <w:r>
        <w:rPr>
          <w:rFonts w:ascii="Times New Roman"/>
          <w:b w:val="false"/>
          <w:i w:val="false"/>
          <w:color w:val="000000"/>
          <w:sz w:val="28"/>
        </w:rPr>
        <w:t>
      Әкім аппараты жиналыстың мүшелеріне және ауылдық округ әкіміне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6"/>
    <w:bookmarkStart w:name="z24" w:id="1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7"/>
    <w:bookmarkStart w:name="z25" w:id="18"/>
    <w:p>
      <w:pPr>
        <w:spacing w:after="0"/>
        <w:ind w:left="0"/>
        <w:jc w:val="both"/>
      </w:pPr>
      <w:r>
        <w:rPr>
          <w:rFonts w:ascii="Times New Roman"/>
          <w:b w:val="false"/>
          <w:i w:val="false"/>
          <w:color w:val="000000"/>
          <w:sz w:val="28"/>
        </w:rPr>
        <w:t>
      Жиналыстың шешімі хаттамамен ресімделеді, онда:</w:t>
      </w:r>
    </w:p>
    <w:bookmarkEnd w:id="18"/>
    <w:bookmarkStart w:name="z26" w:id="19"/>
    <w:p>
      <w:pPr>
        <w:spacing w:after="0"/>
        <w:ind w:left="0"/>
        <w:jc w:val="both"/>
      </w:pPr>
      <w:r>
        <w:rPr>
          <w:rFonts w:ascii="Times New Roman"/>
          <w:b w:val="false"/>
          <w:i w:val="false"/>
          <w:color w:val="000000"/>
          <w:sz w:val="28"/>
        </w:rPr>
        <w:t>
      1) жиналыстың өткізілген күні мен орны;</w:t>
      </w:r>
    </w:p>
    <w:bookmarkEnd w:id="19"/>
    <w:bookmarkStart w:name="z27" w:id="20"/>
    <w:p>
      <w:pPr>
        <w:spacing w:after="0"/>
        <w:ind w:left="0"/>
        <w:jc w:val="both"/>
      </w:pPr>
      <w:r>
        <w:rPr>
          <w:rFonts w:ascii="Times New Roman"/>
          <w:b w:val="false"/>
          <w:i w:val="false"/>
          <w:color w:val="000000"/>
          <w:sz w:val="28"/>
        </w:rPr>
        <w:t>
      2) жиналыс мүшелерінің саны және тізімі;</w:t>
      </w:r>
    </w:p>
    <w:bookmarkEnd w:id="20"/>
    <w:bookmarkStart w:name="z28" w:id="2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1"/>
    <w:bookmarkStart w:name="z29" w:id="22"/>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22"/>
    <w:bookmarkStart w:name="z30" w:id="2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3"/>
    <w:bookmarkStart w:name="z31" w:id="2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4"/>
    <w:bookmarkStart w:name="z32" w:id="2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"13. Жиналыс қабылданған шешімдерді ауылдық округ әкімі бес жұмыс күнінен аспайтын мерзімде қарайды.</w:t>
      </w:r>
    </w:p>
    <w:bookmarkEnd w:id="26"/>
    <w:bookmarkStart w:name="z35" w:id="27"/>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7"/>
    <w:bookmarkStart w:name="z36" w:id="2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 мәслихатының отырысында алдын ала талқылаудан соң шешеді.";</w:t>
      </w:r>
    </w:p>
    <w:bookmarkEnd w:id="28"/>
    <w:bookmarkStart w:name="z37"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жылғы 12 маусымнан бастап туындаған құқықтық қатынастарға таратылады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