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29d2" w14:textId="3732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Айыртау ауданының ауылдық елді мекендеріне жұмыс істеуге және тұруға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28 желтоқсандағы № 7-13-26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Ұлтық экономика министрінің 2014 жылғы 6 қарашадағы №72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әлеуметтәк қолдау шараларын ұсыну қағидаларын бекіту туралы" (Нормативтік құқықтық актілердің мемлекеттік тіркеу тізілімінде №9946 болып тіркеледі) </w:t>
      </w:r>
      <w:r>
        <w:rPr>
          <w:rFonts w:ascii="Times New Roman"/>
          <w:b w:val="false"/>
          <w:i w:val="false"/>
          <w:color w:val="000000"/>
          <w:sz w:val="28"/>
        </w:rPr>
        <w:t>бұйрығына</w:t>
      </w:r>
      <w:r>
        <w:rPr>
          <w:rFonts w:ascii="Times New Roman"/>
          <w:b w:val="false"/>
          <w:i w:val="false"/>
          <w:color w:val="000000"/>
          <w:sz w:val="28"/>
        </w:rPr>
        <w:t xml:space="preserve"> сәйкес, Айыртау аудандық мәслихаты ШЕШІМ ҚАБЫЛДАДЫ:</w:t>
      </w:r>
    </w:p>
    <w:bookmarkEnd w:id="1"/>
    <w:bookmarkStart w:name="z6" w:id="2"/>
    <w:p>
      <w:pPr>
        <w:spacing w:after="0"/>
        <w:ind w:left="0"/>
        <w:jc w:val="both"/>
      </w:pPr>
      <w:r>
        <w:rPr>
          <w:rFonts w:ascii="Times New Roman"/>
          <w:b w:val="false"/>
          <w:i w:val="false"/>
          <w:color w:val="000000"/>
          <w:sz w:val="28"/>
        </w:rPr>
        <w:t>
      1. 2022 жылы Айыртау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2. Осы шешімнің 1- тармағы күші сондай-ақ ветеринария саласындағы қызметті жүзеге асыратын ветеринария пункттерінің ветеринария мамандарына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2022 жылғы 1 қантардан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