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1db67" w14:textId="e21d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23-17 "Солтүстік Қазақстан облысы Ғабит Мүсірепов атындағы ауданның Тахтаброд ауылдық округі аумағындағы ауылдар мен көшелерінің жергілікті қоғамдастығының бөлек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14-29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Тахтаброд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23-17 (Нормативтік құқықтық актілерді мемлекеттік тіркеу тізілімінде № 2754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Тахтаброд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w:t>
      </w:r>
      <w:r>
        <w:rPr>
          <w:rFonts w:ascii="Times New Roman"/>
          <w:b w:val="false"/>
          <w:i w:val="false"/>
          <w:color w:val="000000"/>
          <w:sz w:val="28"/>
        </w:rPr>
        <w:t>бекітілген</w:t>
      </w:r>
      <w:r>
        <w:rPr>
          <w:rFonts w:ascii="Times New Roman"/>
          <w:b w:val="false"/>
          <w:i w:val="false"/>
          <w:color w:val="000000"/>
          <w:sz w:val="28"/>
        </w:rPr>
        <w:t xml:space="preserve"> Солтүстік Қазақстан облысы Ғабит Мүсірепов атындағы ауданның Тахтаброд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23-17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Тахтаброд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Тахтаброд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Тахтаброд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Тахтаброд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Солтүстік Қазақстан облысы Ғабит Мүсірепов атындағы ауданының Тахтаброд ауылдық округінің әкімі жергілікті қоғамдастықтың бөлек жиындарының шақырылу уақыты, орны және талқыланатын мәселелер туралы интернет-ресурстарды қоса алғанда, бұқаралық ақпарат құралдары арқылы ол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Тахтаброд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Тахтаброд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Тахтаброд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Тахтаброд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Тахтаброд ауылдық округінің жергілікті қоғамдастықтың бөлек жиындарына қатысу үшін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Ауылдар мен көшелер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Тахтаброд ауылдық округінің жергілікті қоғамдастықтың бөлек жиындарына қатысу үшін көшелер мен ауыл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Гагарин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Тахтаброд ауылы, Советская көшесінің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Садовая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Куйбышева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Новоселов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Степная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 ауылы, Центральная 1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Ковыльное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Литвиновка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Рухловка ауылының тұрғындарына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