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e44" w14:textId="cd04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186111,5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1099,3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156525,2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190043,3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30.06.2022 </w:t>
      </w:r>
      <w:r>
        <w:rPr>
          <w:rFonts w:ascii="Times New Roman"/>
          <w:b w:val="false"/>
          <w:i w:val="false"/>
          <w:color w:val="00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000000"/>
          <w:sz w:val="28"/>
        </w:rPr>
        <w:t>№ 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қала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маңызы бар қаланың бюджеттеріне түсетін салықтық емес түсімдер болып табылады: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Мамлютка қаласының бюджетіне аудандық бюджеттен берілетін бюджеттік субвенциялар 24086 мың теңге сомада ескерілсін.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Мамлютка қаласының бюджетіне аудандық бюджеттен берілетін нысаналы ағымды трансферттер көлемі 16832,2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30.06.2022 </w:t>
      </w:r>
      <w:r>
        <w:rPr>
          <w:rFonts w:ascii="Times New Roman"/>
          <w:b w:val="false"/>
          <w:i w:val="false"/>
          <w:color w:val="00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жылдың 1 қаңтарына қалыптасқан бюджет қаражатының бос қалдықтары 4-қосымшаға сәйкес бюджеттік бағдарламалар бойынша шығыстарға 3931,8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Мамлютка қаласының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шешімімен; 30.06.2022 </w:t>
      </w:r>
      <w:r>
        <w:rPr>
          <w:rFonts w:ascii="Times New Roman"/>
          <w:b w:val="false"/>
          <w:i w:val="false"/>
          <w:color w:val="ff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ff0000"/>
          <w:sz w:val="28"/>
        </w:rPr>
        <w:t>№ 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Мамлютка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жылдың 1 қантарына қалыптасқан,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