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c550" w14:textId="5f0c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Қызыләскер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39558,6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1442,6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36440,1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39897,6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21.09.2022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000000"/>
          <w:sz w:val="28"/>
        </w:rPr>
        <w:t>№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жылғы 1 қаңтарда белгіленген бюджет қаражатының бос қалдықтары 4-қосымшаға сәйкес бюджеттік бағдарламалар бойынша шығыстарға 339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18083 мың теңге сомада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Қызыләскер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; 21.09.2022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ff0000"/>
          <w:sz w:val="28"/>
        </w:rPr>
        <w:t>№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Қызыләскер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Қызыләскер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 ауданы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