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a26f" w14:textId="7caa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Дзержинский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Дзержинский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–19 227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19 654,9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337,9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30.07.2022 </w:t>
      </w:r>
      <w:r>
        <w:rPr>
          <w:rFonts w:ascii="Times New Roman"/>
          <w:b w:val="false"/>
          <w:i w:val="false"/>
          <w:color w:val="000000"/>
          <w:sz w:val="28"/>
        </w:rPr>
        <w:t>№ 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Дзержинский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ауылдық округінің ауылдарында тіркелген жеке және заңды тұлғалардан алынатын көлік құралдары салығы.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4-қосымшаға сәйкес ауылдық округ бюджетінің шығыстары қаржы жылының басында қалыптасқан, 2021 жылы пайдаланылмаған бюджет қаражатының бос қалдықтары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2.1-тармақпен толықтырылды - Солтүстік Қазақстан облысы Тимирязев аудандық мәслихатының 30.07.2022 </w:t>
      </w:r>
      <w:r>
        <w:rPr>
          <w:rFonts w:ascii="Times New Roman"/>
          <w:b w:val="false"/>
          <w:i w:val="false"/>
          <w:color w:val="000000"/>
          <w:sz w:val="28"/>
        </w:rPr>
        <w:t>№ 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7 526 мың теңге сомасында көзделгені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7 290 мың теңге сомасында көзделгені ескерілсін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Дзержинский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30.07.2022 </w:t>
      </w:r>
      <w:r>
        <w:rPr>
          <w:rFonts w:ascii="Times New Roman"/>
          <w:b w:val="false"/>
          <w:i w:val="false"/>
          <w:color w:val="ff0000"/>
          <w:sz w:val="28"/>
        </w:rPr>
        <w:t>№ 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Дзержинский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Дзержинский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Дзержинский ауылдық округі бюджетінің қаржы жылының басында қалыптасқан, 2021 жылы пайдаланылмаған бюджет қаражатының бос қалдықтары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30.07.2022 </w:t>
      </w:r>
      <w:r>
        <w:rPr>
          <w:rFonts w:ascii="Times New Roman"/>
          <w:b w:val="false"/>
          <w:i w:val="false"/>
          <w:color w:val="ff0000"/>
          <w:sz w:val="28"/>
        </w:rPr>
        <w:t>№ 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 үшін аудандық маңызы бар қалаларда, ауылдарда, ауылдарда, ауылдарда, ауылдық округтерде жолдардың жұмысын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