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c731" w14:textId="e33c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Тимирязев ауданы Целинный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27 желтоқсандағы № 9/17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Тимирязев ауданы Целинный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20994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828,8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ауылдық округтің аумағында орналасқан жеке тұлғаларға мүлік салығы;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төлем; 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ауылдық округінің ауылдарында тіркелген жеке және заңды тұлғалардан алынатын көлік құралдары салығы.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4-қосымшаға сәйкес ауылдық округ бюджетінің шығыстары қаржы жылының басында белгіленген бюджет қаражатының бос қалдықтары және 2021 жылы пайдаланылмаған жоғары тұрған бюджеттердің нысаналы трансферттерін қайтару есебінен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2022 жылға арналған аудандық бюджеттен берілетін бюджеттік субвенциялар 7 941 мың теңге сомасында көзделгені ескерілсін.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2022 жылға арналған республикалық және облыстық бюджеттерден берілетін нысаналы трансферттер түсімі 7 864 мың теңге сомасында көзделгені ескерілсін.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Целинный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13/35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Целинный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Целинный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Целинный ауылдық округі бюджетінің қаржы жылының басына қалыптасқан бюджет қаражатының бос қалдықтары және 2021 жылы пайдаланылмаған жоғары тұрған бюджеттердің нысаналы трансферттерін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13/35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