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bb3b" w14:textId="648b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4 жылғы 3 ақпандағы № 25/12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9 тамыздағы № 10/3 шешімі. Күші жойылды - Солтүстік Қазақстан облысы Шал ақын ауданы мәслихатының 2022 жылғы 17 наурыздағы № 19/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2014 жылғы 3 ақпандағы № 25/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Шал ақын ауданы Сергеевка қаласының жергілікті қоғамдастық жиындарына қатысатын қала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Солтүстік Қазақстан облысы Шал ақын ауданы Сергеевка қаласының жергілікті қоғамдастық жиындарына қатысатын қала тұрғындары өкілдерінің саны</w:t>
            </w:r>
          </w:p>
          <w:bookmarkEnd w:id="5"/>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Брагин аты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дыралин аты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Бельгер аты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д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Қонарбае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Шайкин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еке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Гонч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п Лат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фат Дүйс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