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3141" w14:textId="ade3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және Қазақстан Республикасы Ұлттық экономика министрлігінің электрондық ақпараттық ресурстарының өзара іс-қимылын қамтамасыз ету қағидаларын бекіту туралы" Қазақстан Республикасы Ұлттық қауіпсіздік комитеті төрағасының 2018 жылғы 24 мамырдағы № 41 және Қазақстан Республикасы Ұлттық экономика министрінің 2018 жылғы 11 мамырдағы № 179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2021 жылғы 22 қаңтардағы № 2 және Қазақстан Республикасы Ұлттық қауіпсіздік комитеті Төрағасының 2021 жылғы 4 тамыздағы № 87/қе бірлескен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46-бабы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және Қазақстан Республикасы Ұлттық экономика министрлігінің электрондық ақпараттық ресурстарының өзара іс-қимылын қамтамасыз ету қағидаларын бекіту туралы" Қазақстан Республикасы Ұлттық қауіпсіздік комитеті төрағасының 2018 жылғы 24 мамырдағы № 41 және Қазақстан Республикасы Ұлттық экономика министрінің 2018 жылғы 11 мамырдағы № 179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2018 жылғы 31 мамырда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(бұдан әрі – Агенттік) мен Қазақстан Республикасы Ұлттық қауіпсіздік комитеті (бұдан әрі – Комитет) осы бірлескен бұйрықты мемлекеттік органдардың интернет-ресурстарында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Агенттіктің Әкімшілік-құқықтық қамтамасыз ету, мемлекеттік құпияларды қорғау және ақпараттық қауіпсіздік департаменті заңнамада белгіленген тәртіппен осы бірлескен бұйрықты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5" w:id="4"/>
    <w:p>
      <w:pPr>
        <w:spacing w:after="0"/>
        <w:ind w:left="0"/>
        <w:jc w:val="both"/>
      </w:pPr>
      <w:r>
        <w:rPr>
          <w:rFonts w:ascii="Times New Roman"/>
          <w:b w:val="false"/>
          <w:i w:val="false"/>
          <w:color w:val="000000"/>
          <w:sz w:val="28"/>
        </w:rPr>
        <w:t>
      4. Осы бірлескен бұйрықтың орындалуын бақылау қызметтің тиісті бағытына жетекшілік ететін Агенттіктің және Комитеттің төрағаларының орынбасарларына жүктелсін.</w:t>
      </w:r>
    </w:p>
    <w:bookmarkEnd w:id="4"/>
    <w:bookmarkStart w:name="z6" w:id="5"/>
    <w:p>
      <w:pPr>
        <w:spacing w:after="0"/>
        <w:ind w:left="0"/>
        <w:jc w:val="both"/>
      </w:pPr>
      <w:r>
        <w:rPr>
          <w:rFonts w:ascii="Times New Roman"/>
          <w:b w:val="false"/>
          <w:i w:val="false"/>
          <w:color w:val="000000"/>
          <w:sz w:val="28"/>
        </w:rPr>
        <w:t>
      5. Осы бірлескен бұйрық мемлекеттік орган басшыларының соңғысы қол қойған күнінен бастап күшiне енедi.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Мәсімов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Стратегиялық жоспарлау және реформалар</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