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34af" w14:textId="16a3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Техникалық реттеу және метрология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міндетін атқарушының 2019 жылғы 25 шілдедегі № 9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8 қарашадағы № 588-НҚ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Техникалық реттеу және метрология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міндетін атқарушының 2019 жылғы 25 шілдедегі № 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тармақта</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Комитет функцияларында:</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алып тасталсын;</w:t>
      </w:r>
    </w:p>
    <w:bookmarkStart w:name="z3" w:id="1"/>
    <w:p>
      <w:pPr>
        <w:spacing w:after="0"/>
        <w:ind w:left="0"/>
        <w:jc w:val="both"/>
      </w:pPr>
      <w:r>
        <w:rPr>
          <w:rFonts w:ascii="Times New Roman"/>
          <w:b w:val="false"/>
          <w:i w:val="false"/>
          <w:color w:val="000000"/>
          <w:sz w:val="28"/>
        </w:rPr>
        <w:t>
      мынадай мазмұндағы 2-1), 2-2), 2-3), 2-4), 2-5), 2-6), 2-7), 2-8), 2-9), 2-10), 2-11), 2-12), 2-13), 2-14), 2-15), 2-16), 2-17), 2-18), 2-19), 2-20), 2-21) және 2-22) тармақшалары толықтырылсын:</w:t>
      </w:r>
    </w:p>
    <w:bookmarkEnd w:id="1"/>
    <w:bookmarkStart w:name="z58" w:id="2"/>
    <w:p>
      <w:pPr>
        <w:spacing w:after="0"/>
        <w:ind w:left="0"/>
        <w:jc w:val="both"/>
      </w:pPr>
      <w:r>
        <w:rPr>
          <w:rFonts w:ascii="Times New Roman"/>
          <w:b w:val="false"/>
          <w:i w:val="false"/>
          <w:color w:val="000000"/>
          <w:sz w:val="28"/>
        </w:rPr>
        <w:t>
      "2-1)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сәйкестікке келтіру туралы ұсыныстар енгізу;</w:t>
      </w:r>
    </w:p>
    <w:bookmarkEnd w:id="2"/>
    <w:bookmarkStart w:name="z59" w:id="3"/>
    <w:p>
      <w:pPr>
        <w:spacing w:after="0"/>
        <w:ind w:left="0"/>
        <w:jc w:val="both"/>
      </w:pPr>
      <w:r>
        <w:rPr>
          <w:rFonts w:ascii="Times New Roman"/>
          <w:b w:val="false"/>
          <w:i w:val="false"/>
          <w:color w:val="000000"/>
          <w:sz w:val="28"/>
        </w:rPr>
        <w:t>
      2-2)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3"/>
    <w:bookmarkStart w:name="z60" w:id="4"/>
    <w:p>
      <w:pPr>
        <w:spacing w:after="0"/>
        <w:ind w:left="0"/>
        <w:jc w:val="both"/>
      </w:pPr>
      <w:r>
        <w:rPr>
          <w:rFonts w:ascii="Times New Roman"/>
          <w:b w:val="false"/>
          <w:i w:val="false"/>
          <w:color w:val="000000"/>
          <w:sz w:val="28"/>
        </w:rPr>
        <w:t>
      2-3)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4"/>
    <w:bookmarkStart w:name="z61" w:id="5"/>
    <w:p>
      <w:pPr>
        <w:spacing w:after="0"/>
        <w:ind w:left="0"/>
        <w:jc w:val="both"/>
      </w:pPr>
      <w:r>
        <w:rPr>
          <w:rFonts w:ascii="Times New Roman"/>
          <w:b w:val="false"/>
          <w:i w:val="false"/>
          <w:color w:val="000000"/>
          <w:sz w:val="28"/>
        </w:rPr>
        <w:t>
      2-4)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5"/>
    <w:bookmarkStart w:name="z62" w:id="6"/>
    <w:p>
      <w:pPr>
        <w:spacing w:after="0"/>
        <w:ind w:left="0"/>
        <w:jc w:val="both"/>
      </w:pPr>
      <w:r>
        <w:rPr>
          <w:rFonts w:ascii="Times New Roman"/>
          <w:b w:val="false"/>
          <w:i w:val="false"/>
          <w:color w:val="000000"/>
          <w:sz w:val="28"/>
        </w:rPr>
        <w:t>
      2-5) зергерлік және басқа да бұйымдарды өткізу саласында мемлекеттік бақылауды жүзеге асыру;</w:t>
      </w:r>
    </w:p>
    <w:bookmarkEnd w:id="6"/>
    <w:bookmarkStart w:name="z63" w:id="7"/>
    <w:p>
      <w:pPr>
        <w:spacing w:after="0"/>
        <w:ind w:left="0"/>
        <w:jc w:val="both"/>
      </w:pPr>
      <w:r>
        <w:rPr>
          <w:rFonts w:ascii="Times New Roman"/>
          <w:b w:val="false"/>
          <w:i w:val="false"/>
          <w:color w:val="000000"/>
          <w:sz w:val="28"/>
        </w:rPr>
        <w:t>
      2-6)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бекіту;</w:t>
      </w:r>
    </w:p>
    <w:bookmarkEnd w:id="7"/>
    <w:bookmarkStart w:name="z64" w:id="8"/>
    <w:p>
      <w:pPr>
        <w:spacing w:after="0"/>
        <w:ind w:left="0"/>
        <w:jc w:val="both"/>
      </w:pPr>
      <w:r>
        <w:rPr>
          <w:rFonts w:ascii="Times New Roman"/>
          <w:b w:val="false"/>
          <w:i w:val="false"/>
          <w:color w:val="000000"/>
          <w:sz w:val="28"/>
        </w:rPr>
        <w:t>
      2-7) сәйкестікті растау жөніндегі сарапшы-аудиторларға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 аттестаттарын аттестаттау, олардың қолданысын ұзарту қағидаларын әзірлеу;</w:t>
      </w:r>
    </w:p>
    <w:bookmarkEnd w:id="8"/>
    <w:bookmarkStart w:name="z65" w:id="9"/>
    <w:p>
      <w:pPr>
        <w:spacing w:after="0"/>
        <w:ind w:left="0"/>
        <w:jc w:val="both"/>
      </w:pPr>
      <w:r>
        <w:rPr>
          <w:rFonts w:ascii="Times New Roman"/>
          <w:b w:val="false"/>
          <w:i w:val="false"/>
          <w:color w:val="000000"/>
          <w:sz w:val="28"/>
        </w:rPr>
        <w:t>
      2-8) техникалық регламенттерді әзірлеу, сараптау, қабылдау, өзгерту және олардың күшін жою қағидаларын әзірлеу;</w:t>
      </w:r>
    </w:p>
    <w:bookmarkEnd w:id="9"/>
    <w:bookmarkStart w:name="z66" w:id="10"/>
    <w:p>
      <w:pPr>
        <w:spacing w:after="0"/>
        <w:ind w:left="0"/>
        <w:jc w:val="both"/>
      </w:pPr>
      <w:r>
        <w:rPr>
          <w:rFonts w:ascii="Times New Roman"/>
          <w:b w:val="false"/>
          <w:i w:val="false"/>
          <w:color w:val="000000"/>
          <w:sz w:val="28"/>
        </w:rPr>
        <w:t>
      2-9) техникалық регламенттердің талаптарына сәйкес келмейтін өнімді кері қайтарып алу қағидаларын әзірлеу;</w:t>
      </w:r>
    </w:p>
    <w:bookmarkEnd w:id="10"/>
    <w:bookmarkStart w:name="z67" w:id="11"/>
    <w:p>
      <w:pPr>
        <w:spacing w:after="0"/>
        <w:ind w:left="0"/>
        <w:jc w:val="both"/>
      </w:pPr>
      <w:r>
        <w:rPr>
          <w:rFonts w:ascii="Times New Roman"/>
          <w:b w:val="false"/>
          <w:i w:val="false"/>
          <w:color w:val="000000"/>
          <w:sz w:val="28"/>
        </w:rPr>
        <w:t>
      2-10) сәйкестікті бағалау қағидаларын әзірлеу;</w:t>
      </w:r>
    </w:p>
    <w:bookmarkEnd w:id="11"/>
    <w:bookmarkStart w:name="z68" w:id="12"/>
    <w:p>
      <w:pPr>
        <w:spacing w:after="0"/>
        <w:ind w:left="0"/>
        <w:jc w:val="both"/>
      </w:pPr>
      <w:r>
        <w:rPr>
          <w:rFonts w:ascii="Times New Roman"/>
          <w:b w:val="false"/>
          <w:i w:val="false"/>
          <w:color w:val="000000"/>
          <w:sz w:val="28"/>
        </w:rPr>
        <w:t>
      2-11) Қазақстан Республикасының Техникалық реттеу саласындағы мемлекеттік бақылауды және қадағалауды жүргізу жөніндегі Кәсіпкерлік кодексіне сәйкес өнімнің техникалық регламенттердің талаптарына сәйкестігіне оны айналысқа шығару бөлігінде тексеру парақтарын және тәуекел дәрежесін бағалау өлшемшарттарын әзірлеу;</w:t>
      </w:r>
    </w:p>
    <w:bookmarkEnd w:id="12"/>
    <w:bookmarkStart w:name="z69" w:id="13"/>
    <w:p>
      <w:pPr>
        <w:spacing w:after="0"/>
        <w:ind w:left="0"/>
        <w:jc w:val="both"/>
      </w:pPr>
      <w:r>
        <w:rPr>
          <w:rFonts w:ascii="Times New Roman"/>
          <w:b w:val="false"/>
          <w:i w:val="false"/>
          <w:color w:val="000000"/>
          <w:sz w:val="28"/>
        </w:rPr>
        <w:t>
      2-12) Бірыңғай тізбеге енгізілген, Бірыңғай тізбеге енгізілген, бірақ оған қатысты техникалық регламенттер қабылданбаған немесе қолданысқа енгізілмеген өнімді айналымға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әзірлеу;</w:t>
      </w:r>
    </w:p>
    <w:bookmarkEnd w:id="13"/>
    <w:bookmarkStart w:name="z70" w:id="14"/>
    <w:p>
      <w:pPr>
        <w:spacing w:after="0"/>
        <w:ind w:left="0"/>
        <w:jc w:val="both"/>
      </w:pPr>
      <w:r>
        <w:rPr>
          <w:rFonts w:ascii="Times New Roman"/>
          <w:b w:val="false"/>
          <w:i w:val="false"/>
          <w:color w:val="000000"/>
          <w:sz w:val="28"/>
        </w:rPr>
        <w:t>
      2-13)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w:t>
      </w:r>
    </w:p>
    <w:bookmarkEnd w:id="14"/>
    <w:bookmarkStart w:name="z71" w:id="15"/>
    <w:p>
      <w:pPr>
        <w:spacing w:after="0"/>
        <w:ind w:left="0"/>
        <w:jc w:val="both"/>
      </w:pPr>
      <w:r>
        <w:rPr>
          <w:rFonts w:ascii="Times New Roman"/>
          <w:b w:val="false"/>
          <w:i w:val="false"/>
          <w:color w:val="000000"/>
          <w:sz w:val="28"/>
        </w:rPr>
        <w:t>
      2-14) тиісті зертханалық практика қағидаттарын іске асыру қағидаларын әзірлеу;</w:t>
      </w:r>
    </w:p>
    <w:bookmarkEnd w:id="15"/>
    <w:bookmarkStart w:name="z72" w:id="16"/>
    <w:p>
      <w:pPr>
        <w:spacing w:after="0"/>
        <w:ind w:left="0"/>
        <w:jc w:val="both"/>
      </w:pPr>
      <w:r>
        <w:rPr>
          <w:rFonts w:ascii="Times New Roman"/>
          <w:b w:val="false"/>
          <w:i w:val="false"/>
          <w:color w:val="000000"/>
          <w:sz w:val="28"/>
        </w:rPr>
        <w:t>
      2-15) техникалық реттеу тізілімін қалыптастыру, жүргізу және сүйемелдеу қағидаларын әзірлеу;</w:t>
      </w:r>
    </w:p>
    <w:bookmarkEnd w:id="16"/>
    <w:bookmarkStart w:name="z73" w:id="17"/>
    <w:p>
      <w:pPr>
        <w:spacing w:after="0"/>
        <w:ind w:left="0"/>
        <w:jc w:val="both"/>
      </w:pPr>
      <w:r>
        <w:rPr>
          <w:rFonts w:ascii="Times New Roman"/>
          <w:b w:val="false"/>
          <w:i w:val="false"/>
          <w:color w:val="000000"/>
          <w:sz w:val="28"/>
        </w:rPr>
        <w:t>
      2-16) техникалық регламенттерді әзірлеу;</w:t>
      </w:r>
    </w:p>
    <w:bookmarkEnd w:id="17"/>
    <w:bookmarkStart w:name="z74" w:id="18"/>
    <w:p>
      <w:pPr>
        <w:spacing w:after="0"/>
        <w:ind w:left="0"/>
        <w:jc w:val="both"/>
      </w:pPr>
      <w:r>
        <w:rPr>
          <w:rFonts w:ascii="Times New Roman"/>
          <w:b w:val="false"/>
          <w:i w:val="false"/>
          <w:color w:val="000000"/>
          <w:sz w:val="28"/>
        </w:rPr>
        <w:t>
      2-17) көлік құралының типін мақұлдауларды, шасси типін мақұлдауларды бекіту және тіркеу жөніндегі қағидаларды әзірлеу;</w:t>
      </w:r>
    </w:p>
    <w:bookmarkEnd w:id="18"/>
    <w:bookmarkStart w:name="z75" w:id="19"/>
    <w:p>
      <w:pPr>
        <w:spacing w:after="0"/>
        <w:ind w:left="0"/>
        <w:jc w:val="both"/>
      </w:pPr>
      <w:r>
        <w:rPr>
          <w:rFonts w:ascii="Times New Roman"/>
          <w:b w:val="false"/>
          <w:i w:val="false"/>
          <w:color w:val="000000"/>
          <w:sz w:val="28"/>
        </w:rPr>
        <w:t>
      2-18) көлік құралының типін мақұлдауларды, шасси типін мақұлдауларды ресімдеудің дұрыстығын және негізділігін тексеру жөніндегі қағидаларды әзірлеу;</w:t>
      </w:r>
    </w:p>
    <w:bookmarkEnd w:id="19"/>
    <w:bookmarkStart w:name="z76" w:id="20"/>
    <w:p>
      <w:pPr>
        <w:spacing w:after="0"/>
        <w:ind w:left="0"/>
        <w:jc w:val="both"/>
      </w:pPr>
      <w:r>
        <w:rPr>
          <w:rFonts w:ascii="Times New Roman"/>
          <w:b w:val="false"/>
          <w:i w:val="false"/>
          <w:color w:val="000000"/>
          <w:sz w:val="28"/>
        </w:rPr>
        <w:t>
      2-19) аккредиттеу жөніндегі халықаралық және өңірлік ұйымдарда Қазақстан Республикасының мүдделерін білдіру;";</w:t>
      </w:r>
    </w:p>
    <w:bookmarkEnd w:id="20"/>
    <w:bookmarkStart w:name="z77" w:id="21"/>
    <w:p>
      <w:pPr>
        <w:spacing w:after="0"/>
        <w:ind w:left="0"/>
        <w:jc w:val="both"/>
      </w:pPr>
      <w:r>
        <w:rPr>
          <w:rFonts w:ascii="Times New Roman"/>
          <w:b w:val="false"/>
          <w:i w:val="false"/>
          <w:color w:val="000000"/>
          <w:sz w:val="28"/>
        </w:rPr>
        <w:t>
      2-20) мемлекеттік санитариялық-эпидемиологиялық, ветеринариялық-санитариялық, карантиндік-фитосанитариялық бақылау бақылауға жататын өнімді қоспағанда, өнімді айналымға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белгіленген талаптарды, Қазақстан Республикасының өзге де нормативтік құқықтық актілерін не Еуразиялық экономикалық комиссия шешімдерін сақтауын мемлекеттік бақылауды және қадағалауды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техникалық реттеу мәселелері бойынша сараптамалық кеңестермен, жеке және заңды тұлғалармен өзара іс-қимыл жасау;</w:t>
      </w:r>
    </w:p>
    <w:p>
      <w:pPr>
        <w:spacing w:after="0"/>
        <w:ind w:left="0"/>
        <w:jc w:val="both"/>
      </w:pPr>
      <w:r>
        <w:rPr>
          <w:rFonts w:ascii="Times New Roman"/>
          <w:b w:val="false"/>
          <w:i w:val="false"/>
          <w:color w:val="000000"/>
          <w:sz w:val="28"/>
        </w:rPr>
        <w:t xml:space="preserve">
      5)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ұстанымын қалыптастыру және Қазақстан Республикасын ұсыну;";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өнімдер мен процестердің қауіпсіздігін қамтамасыз ету мүддесінде консультативтік-кеңесші органдар құру;";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Қазақстан Республикасының заңнамасына сәйкес сәйкестікті бағалау туралы құжаттардың күшін жою туралы ұсыныстар дайындау;";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15" w:id="22"/>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22"/>
    <w:bookmarkStart w:name="z78" w:id="23"/>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3"/>
    <w:bookmarkStart w:name="z79" w:id="24"/>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4"/>
    <w:bookmarkStart w:name="z80" w:id="25"/>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5"/>
    <w:bookmarkStart w:name="z81" w:id="26"/>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18" w:id="27"/>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27"/>
    <w:bookmarkStart w:name="z82" w:id="28"/>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8"/>
    <w:bookmarkStart w:name="z83" w:id="29"/>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9"/>
    <w:bookmarkStart w:name="z84" w:id="30"/>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30"/>
    <w:bookmarkStart w:name="z85" w:id="31"/>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21" w:id="32"/>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32"/>
    <w:bookmarkStart w:name="z86" w:id="33"/>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33"/>
    <w:bookmarkStart w:name="z87" w:id="34"/>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34"/>
    <w:bookmarkStart w:name="z88" w:id="35"/>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35"/>
    <w:bookmarkStart w:name="z89" w:id="36"/>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24" w:id="37"/>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37"/>
    <w:bookmarkStart w:name="z90" w:id="38"/>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38"/>
    <w:bookmarkStart w:name="z91" w:id="39"/>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39"/>
    <w:bookmarkStart w:name="z92" w:id="40"/>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40"/>
    <w:bookmarkStart w:name="z93" w:id="41"/>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27" w:id="42"/>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42"/>
    <w:bookmarkStart w:name="z94" w:id="43"/>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43"/>
    <w:bookmarkStart w:name="z95" w:id="44"/>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44"/>
    <w:bookmarkStart w:name="z96" w:id="45"/>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45"/>
    <w:bookmarkStart w:name="z97" w:id="46"/>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98" w:id="47"/>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47"/>
    <w:bookmarkStart w:name="z99" w:id="48"/>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48"/>
    <w:bookmarkStart w:name="z100" w:id="49"/>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49"/>
    <w:bookmarkStart w:name="z101" w:id="50"/>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50"/>
    <w:bookmarkStart w:name="z102" w:id="51"/>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32" w:id="52"/>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52"/>
    <w:bookmarkStart w:name="z103" w:id="53"/>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53"/>
    <w:bookmarkStart w:name="z104" w:id="54"/>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54"/>
    <w:bookmarkStart w:name="z105" w:id="55"/>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55"/>
    <w:bookmarkStart w:name="z106" w:id="56"/>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108" w:id="57"/>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57"/>
    <w:bookmarkStart w:name="z109" w:id="58"/>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58"/>
    <w:bookmarkStart w:name="z110" w:id="59"/>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59"/>
    <w:bookmarkStart w:name="z111" w:id="60"/>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60"/>
    <w:bookmarkStart w:name="z112" w:id="61"/>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36" w:id="62"/>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62"/>
    <w:bookmarkStart w:name="z113" w:id="63"/>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63"/>
    <w:bookmarkStart w:name="z114" w:id="64"/>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64"/>
    <w:bookmarkStart w:name="z115" w:id="65"/>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65"/>
    <w:bookmarkStart w:name="z116" w:id="66"/>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39" w:id="67"/>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67"/>
    <w:bookmarkStart w:name="z117" w:id="68"/>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68"/>
    <w:bookmarkStart w:name="z118" w:id="69"/>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69"/>
    <w:bookmarkStart w:name="z119" w:id="70"/>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70"/>
    <w:bookmarkStart w:name="z120" w:id="71"/>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42" w:id="72"/>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72"/>
    <w:bookmarkStart w:name="z121" w:id="73"/>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73"/>
    <w:bookmarkStart w:name="z122" w:id="74"/>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74"/>
    <w:bookmarkStart w:name="z123" w:id="75"/>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75"/>
    <w:bookmarkStart w:name="z124" w:id="76"/>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125" w:id="77"/>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77"/>
    <w:bookmarkStart w:name="z126" w:id="78"/>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78"/>
    <w:bookmarkStart w:name="z127" w:id="79"/>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79"/>
    <w:bookmarkStart w:name="z128" w:id="80"/>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80"/>
    <w:bookmarkStart w:name="z129" w:id="81"/>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130" w:id="82"/>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82"/>
    <w:bookmarkStart w:name="z131" w:id="83"/>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83"/>
    <w:bookmarkStart w:name="z132" w:id="84"/>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84"/>
    <w:bookmarkStart w:name="z133" w:id="85"/>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85"/>
    <w:bookmarkStart w:name="z134" w:id="86"/>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135" w:id="87"/>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87"/>
    <w:bookmarkStart w:name="z136" w:id="88"/>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88"/>
    <w:bookmarkStart w:name="z137" w:id="89"/>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89"/>
    <w:bookmarkStart w:name="z138" w:id="90"/>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90"/>
    <w:bookmarkStart w:name="z139" w:id="91"/>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140" w:id="92"/>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92"/>
    <w:bookmarkStart w:name="z141" w:id="93"/>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93"/>
    <w:bookmarkStart w:name="z142" w:id="94"/>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94"/>
    <w:bookmarkStart w:name="z143" w:id="95"/>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95"/>
    <w:bookmarkStart w:name="z144" w:id="96"/>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145" w:id="97"/>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97"/>
    <w:bookmarkStart w:name="z146" w:id="98"/>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98"/>
    <w:bookmarkStart w:name="z147" w:id="99"/>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99"/>
    <w:bookmarkStart w:name="z148" w:id="100"/>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100"/>
    <w:bookmarkStart w:name="z149" w:id="101"/>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Департамент функцияларында:</w:t>
      </w:r>
    </w:p>
    <w:bookmarkStart w:name="z150" w:id="102"/>
    <w:p>
      <w:pPr>
        <w:spacing w:after="0"/>
        <w:ind w:left="0"/>
        <w:jc w:val="both"/>
      </w:pPr>
      <w:r>
        <w:rPr>
          <w:rFonts w:ascii="Times New Roman"/>
          <w:b w:val="false"/>
          <w:i w:val="false"/>
          <w:color w:val="000000"/>
          <w:sz w:val="28"/>
        </w:rPr>
        <w:t>
      мынадай мазмұндағы 14-1), 14-2), 14-3) және 14-4) тармақшалары толықтырылсын:</w:t>
      </w:r>
    </w:p>
    <w:bookmarkEnd w:id="102"/>
    <w:bookmarkStart w:name="z151" w:id="103"/>
    <w:p>
      <w:pPr>
        <w:spacing w:after="0"/>
        <w:ind w:left="0"/>
        <w:jc w:val="both"/>
      </w:pPr>
      <w:r>
        <w:rPr>
          <w:rFonts w:ascii="Times New Roman"/>
          <w:b w:val="false"/>
          <w:i w:val="false"/>
          <w:color w:val="000000"/>
          <w:sz w:val="28"/>
        </w:rPr>
        <w:t>
      14-1)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103"/>
    <w:bookmarkStart w:name="z152" w:id="104"/>
    <w:p>
      <w:pPr>
        <w:spacing w:after="0"/>
        <w:ind w:left="0"/>
        <w:jc w:val="both"/>
      </w:pPr>
      <w:r>
        <w:rPr>
          <w:rFonts w:ascii="Times New Roman"/>
          <w:b w:val="false"/>
          <w:i w:val="false"/>
          <w:color w:val="000000"/>
          <w:sz w:val="28"/>
        </w:rPr>
        <w:t>
      14-2)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104"/>
    <w:bookmarkStart w:name="z153" w:id="105"/>
    <w:p>
      <w:pPr>
        <w:spacing w:after="0"/>
        <w:ind w:left="0"/>
        <w:jc w:val="both"/>
      </w:pPr>
      <w:r>
        <w:rPr>
          <w:rFonts w:ascii="Times New Roman"/>
          <w:b w:val="false"/>
          <w:i w:val="false"/>
          <w:color w:val="000000"/>
          <w:sz w:val="28"/>
        </w:rPr>
        <w:t>
      14-3)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105"/>
    <w:bookmarkStart w:name="z154" w:id="106"/>
    <w:p>
      <w:pPr>
        <w:spacing w:after="0"/>
        <w:ind w:left="0"/>
        <w:jc w:val="both"/>
      </w:pPr>
      <w:r>
        <w:rPr>
          <w:rFonts w:ascii="Times New Roman"/>
          <w:b w:val="false"/>
          <w:i w:val="false"/>
          <w:color w:val="000000"/>
          <w:sz w:val="28"/>
        </w:rPr>
        <w:t>
      14-4) зергерлік және басқа да бұйымдарды өткізу саласында мемлекеттік бақылауды жүзеге асыру.</w:t>
      </w:r>
    </w:p>
    <w:bookmarkEnd w:id="106"/>
    <w:bookmarkStart w:name="z55" w:id="107"/>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w:t>
      </w:r>
    </w:p>
    <w:bookmarkEnd w:id="107"/>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нысанда жіберуді;</w:t>
      </w:r>
    </w:p>
    <w:p>
      <w:pPr>
        <w:spacing w:after="0"/>
        <w:ind w:left="0"/>
        <w:jc w:val="both"/>
      </w:pPr>
      <w:r>
        <w:rPr>
          <w:rFonts w:ascii="Times New Roman"/>
          <w:b w:val="false"/>
          <w:i w:val="false"/>
          <w:color w:val="000000"/>
          <w:sz w:val="28"/>
        </w:rPr>
        <w:t xml:space="preserve">
      2) осы бұйрықты Қазақстан Республикасы Сауда және интеграция министрлігінің интернет-ресурсында орналастыруды қамтамасыз етсін. </w:t>
      </w:r>
    </w:p>
    <w:bookmarkStart w:name="z56" w:id="10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08"/>
    <w:bookmarkStart w:name="z57" w:id="10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