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0bc0" w14:textId="8e60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12 қазандағы № 11/102-VIІ шешімі. Күші жойылды - Түркістан облыстық мәслихатының 2024 жылғы 30 қыркүйектегі № 12/160-VIII шешімімен</w:t>
      </w:r>
    </w:p>
    <w:p>
      <w:pPr>
        <w:spacing w:after="0"/>
        <w:ind w:left="0"/>
        <w:jc w:val="both"/>
      </w:pPr>
      <w:r>
        <w:rPr>
          <w:rFonts w:ascii="Times New Roman"/>
          <w:b w:val="false"/>
          <w:i w:val="false"/>
          <w:color w:val="ff0000"/>
          <w:sz w:val="28"/>
        </w:rPr>
        <w:t xml:space="preserve">
      Ескерту. Күші жойылды Түркістан облыстық мәслихатының 30.09.2024 № 12/160-VIII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6-бабының </w:t>
      </w:r>
      <w:r>
        <w:rPr>
          <w:rFonts w:ascii="Times New Roman"/>
          <w:b w:val="false"/>
          <w:i w:val="false"/>
          <w:color w:val="000000"/>
          <w:sz w:val="28"/>
        </w:rPr>
        <w:t>2-6 тармағына</w:t>
      </w:r>
      <w:r>
        <w:rPr>
          <w:rFonts w:ascii="Times New Roman"/>
          <w:b w:val="false"/>
          <w:i w:val="false"/>
          <w:color w:val="000000"/>
          <w:sz w:val="28"/>
        </w:rPr>
        <w:t xml:space="preserve"> сәйкес, Түркістан облыстық мәслихаты ШЕШТІК:</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"12" қазандағы № 11/102-VII</w:t>
            </w:r>
            <w:r>
              <w:br/>
            </w:r>
            <w:r>
              <w:rPr>
                <w:rFonts w:ascii="Times New Roman"/>
                <w:b w:val="false"/>
                <w:i w:val="false"/>
                <w:color w:val="000000"/>
                <w:sz w:val="20"/>
              </w:rPr>
              <w:t>шешімімен бекітілді</w:t>
            </w:r>
          </w:p>
        </w:tc>
      </w:tr>
    </w:tbl>
    <w:bookmarkStart w:name="z5" w:id="3"/>
    <w:p>
      <w:pPr>
        <w:spacing w:after="0"/>
        <w:ind w:left="0"/>
        <w:jc w:val="left"/>
      </w:pPr>
      <w:r>
        <w:rPr>
          <w:rFonts w:ascii="Times New Roman"/>
          <w:b/>
          <w:i w:val="false"/>
          <w:color w:val="000000"/>
        </w:rPr>
        <w:t xml:space="preserve"> Түркістан облысындағы көші-қон процестерін реттеу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Түркістан облысындағы көші-қон процестерін реттеу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Заңдарына және Қазақстан Республикасы Үкіметінің 2017 жылғы 25 мамырдағы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w:t>
      </w:r>
      <w:r>
        <w:rPr>
          <w:rFonts w:ascii="Times New Roman"/>
          <w:b w:val="false"/>
          <w:i w:val="false"/>
          <w:color w:val="000000"/>
          <w:sz w:val="28"/>
        </w:rPr>
        <w:t>үлгілік қағидаларына</w:t>
      </w:r>
      <w:r>
        <w:rPr>
          <w:rFonts w:ascii="Times New Roman"/>
          <w:b w:val="false"/>
          <w:i w:val="false"/>
          <w:color w:val="000000"/>
          <w:sz w:val="28"/>
        </w:rPr>
        <w:t>,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Түркістан облысындағы көші-қон процестерін реттеудің тәртібін айқындайды.</w:t>
      </w:r>
    </w:p>
    <w:bookmarkEnd w:id="5"/>
    <w:bookmarkStart w:name="z8" w:id="6"/>
    <w:p>
      <w:pPr>
        <w:spacing w:after="0"/>
        <w:ind w:left="0"/>
        <w:jc w:val="both"/>
      </w:pPr>
      <w:r>
        <w:rPr>
          <w:rFonts w:ascii="Times New Roman"/>
          <w:b w:val="false"/>
          <w:i w:val="false"/>
          <w:color w:val="000000"/>
          <w:sz w:val="28"/>
        </w:rPr>
        <w:t>
      2. Көші-қон процестерін реттеу:</w:t>
      </w:r>
    </w:p>
    <w:bookmarkEnd w:id="6"/>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кету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ұғымдар:</w:t>
      </w:r>
    </w:p>
    <w:bookmarkEnd w:id="7"/>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Start w:name="z10" w:id="8"/>
    <w:p>
      <w:pPr>
        <w:spacing w:after="0"/>
        <w:ind w:left="0"/>
        <w:jc w:val="left"/>
      </w:pPr>
      <w:r>
        <w:rPr>
          <w:rFonts w:ascii="Times New Roman"/>
          <w:b/>
          <w:i w:val="false"/>
          <w:color w:val="000000"/>
        </w:rPr>
        <w:t xml:space="preserve"> 2-тарау. Түркістан облысындағы көші-қон процестерін реттеу тәртібі.</w:t>
      </w:r>
    </w:p>
    <w:bookmarkEnd w:id="8"/>
    <w:bookmarkStart w:name="z11" w:id="9"/>
    <w:p>
      <w:pPr>
        <w:spacing w:after="0"/>
        <w:ind w:left="0"/>
        <w:jc w:val="both"/>
      </w:pPr>
      <w:r>
        <w:rPr>
          <w:rFonts w:ascii="Times New Roman"/>
          <w:b w:val="false"/>
          <w:i w:val="false"/>
          <w:color w:val="000000"/>
          <w:sz w:val="28"/>
        </w:rPr>
        <w:t>
      4. Түркістан облысында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9"/>
    <w:p>
      <w:pPr>
        <w:spacing w:after="0"/>
        <w:ind w:left="0"/>
        <w:jc w:val="both"/>
      </w:pPr>
      <w:r>
        <w:rPr>
          <w:rFonts w:ascii="Times New Roman"/>
          <w:b w:val="false"/>
          <w:i w:val="false"/>
          <w:color w:val="000000"/>
          <w:sz w:val="28"/>
        </w:rPr>
        <w:t>
      Түркістан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Start w:name="z12" w:id="10"/>
    <w:p>
      <w:pPr>
        <w:spacing w:after="0"/>
        <w:ind w:left="0"/>
        <w:jc w:val="both"/>
      </w:pPr>
      <w:r>
        <w:rPr>
          <w:rFonts w:ascii="Times New Roman"/>
          <w:b w:val="false"/>
          <w:i w:val="false"/>
          <w:color w:val="000000"/>
          <w:sz w:val="28"/>
        </w:rPr>
        <w:t>
      5. Өңірдегі көші-қон процестерін реттеу үшін Түркістан облысының жергілікті атқарушы органдары көші-қон мәселелері жөніндегі уәкілетті органға:</w:t>
      </w:r>
    </w:p>
    <w:bookmarkEnd w:id="10"/>
    <w:p>
      <w:pPr>
        <w:spacing w:after="0"/>
        <w:ind w:left="0"/>
        <w:jc w:val="both"/>
      </w:pPr>
      <w:r>
        <w:rPr>
          <w:rFonts w:ascii="Times New Roman"/>
          <w:b w:val="false"/>
          <w:i w:val="false"/>
          <w:color w:val="000000"/>
          <w:sz w:val="28"/>
        </w:rPr>
        <w:t>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13" w:id="11"/>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1"/>
    <w:bookmarkStart w:name="z14" w:id="12"/>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12"/>
    <w:bookmarkStart w:name="z15" w:id="13"/>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3"/>
    <w:bookmarkStart w:name="z16" w:id="14"/>
    <w:p>
      <w:pPr>
        <w:spacing w:after="0"/>
        <w:ind w:left="0"/>
        <w:jc w:val="both"/>
      </w:pPr>
      <w:r>
        <w:rPr>
          <w:rFonts w:ascii="Times New Roman"/>
          <w:b w:val="false"/>
          <w:i w:val="false"/>
          <w:color w:val="000000"/>
          <w:sz w:val="28"/>
        </w:rPr>
        <w:t>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14"/>
    <w:bookmarkStart w:name="z17" w:id="15"/>
    <w:p>
      <w:pPr>
        <w:spacing w:after="0"/>
        <w:ind w:left="0"/>
        <w:jc w:val="both"/>
      </w:pPr>
      <w:r>
        <w:rPr>
          <w:rFonts w:ascii="Times New Roman"/>
          <w:b w:val="false"/>
          <w:i w:val="false"/>
          <w:color w:val="000000"/>
          <w:sz w:val="28"/>
        </w:rPr>
        <w:t>
      10. Түркістан облысының жергілікті атқарушы органдары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