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3bfe" w14:textId="3a53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Абай ауданы әкімдігінің 2021 жылғы 30 қарашадағы № 90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 ! Осы қаулы 01.01.2022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13898 нөмірмен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 1 қосымшаға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 2 қосымшаға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3. Осы қаулы Қазақстан Республикасы нормативтік-құқықтық актілерінің электрондық түрдегі эталондық бақылау банкінде ресми жариялауға жолдансын.</w:t>
      </w:r>
    </w:p>
    <w:bookmarkEnd w:id="3"/>
    <w:p>
      <w:pPr>
        <w:spacing w:after="0"/>
        <w:ind w:left="0"/>
        <w:jc w:val="both"/>
      </w:pPr>
      <w:r>
        <w:rPr>
          <w:rFonts w:ascii="Times New Roman"/>
          <w:b w:val="false"/>
          <w:i w:val="false"/>
          <w:color w:val="000000"/>
          <w:sz w:val="28"/>
        </w:rPr>
        <w:t>
      4. Осы қаулының орындалуын бақылау аудан әкімінің орынбасары М. Смағұловқа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Абдыкаримов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"30" қараша 2021 жылғы </w:t>
            </w:r>
            <w:r>
              <w:br/>
            </w:r>
            <w:r>
              <w:rPr>
                <w:rFonts w:ascii="Times New Roman"/>
                <w:b w:val="false"/>
                <w:i w:val="false"/>
                <w:color w:val="000000"/>
                <w:sz w:val="20"/>
              </w:rPr>
              <w:t>№ 90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5154"/>
        <w:gridCol w:w="1707"/>
        <w:gridCol w:w="2119"/>
        <w:gridCol w:w="2220"/>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Абай ауданы әкімдігінің шаруашылық жүргізу құқығындағы "Риза" коммуналдық мемлекеттік кәсіпорыны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"30" қараша 2021 жылғы </w:t>
            </w:r>
            <w:r>
              <w:br/>
            </w:r>
            <w:r>
              <w:rPr>
                <w:rFonts w:ascii="Times New Roman"/>
                <w:b w:val="false"/>
                <w:i w:val="false"/>
                <w:color w:val="000000"/>
                <w:sz w:val="20"/>
              </w:rPr>
              <w:t>№ 90 Қаулысына 2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5154"/>
        <w:gridCol w:w="1707"/>
        <w:gridCol w:w="2119"/>
        <w:gridCol w:w="2220"/>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Абай ауданы әкімдігінің шаруашылық жүргізу құқығындағы "Риза" коммуналдық мемлекеттік кәсіпорыны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