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ef13" w14:textId="99ce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2021 жылғы 13 желтоқсандағы № 101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тармақшасына,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мүгедектерді жұмыспен қамтуға көмек көрсету мақсатында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Абай ауданы ұйымдарына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орындарының квотасы белгіленсін.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нормативтік-құқықтық актілерінің электрондық түрдегі эталондық бақылау банкінде ресми жариялауға жолдансын.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Смағұловқа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Мүгедектер үшін жұмыс орындарына квота белгіленген ұйымдардың тізімі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 аудандық мәдениет үйі" коммуналдық мемлекеттік қазыналық кәсіпорны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"Шәкерім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"Жалпы білім беретін Қарауыл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Ветеринария басқармасының "Абай-Вет"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"Абай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"Баян Байгожин атындағы бөбекжайы"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дене шынықтыру және спорт басқармасының Абай ауданының дене шынықтыру және спорт бөлімінің "Абай ауданы бойынша БЖСМ"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"Жәнібек Кәрменов атындағы саз мектебі"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"Абай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"Көкбай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"Ш.Тоқжігітов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"С.Бекбосынов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Абай ауданы бойынша білім бөлімінің "Ш.Әбенов атындағы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"Абай атындағы мамандандырылған мектеп-гимназия 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