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9e7c" w14:textId="7509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Бірлік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9/122-VII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Бірлік ауылдық округінде 2022-2023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9/122-VII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Бірлік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Бірлік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Республикасындағы жергілікті мемлекеттік басқару және өзін-өзі басқару туралы" Қазақстан Республикасының Заңына, "Жайылымдар туралы" Қазақстан Республикасының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Бірлік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Бірлік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7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52 306,0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13 165,1</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16 940,9</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13 149,9</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3 791,0</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3 791,0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Бірлік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2 қосымша</w:t>
            </w:r>
          </w:p>
        </w:tc>
      </w:tr>
    </w:tbl>
    <w:bookmarkStart w:name="z53" w:id="34"/>
    <w:p>
      <w:pPr>
        <w:spacing w:after="0"/>
        <w:ind w:left="0"/>
        <w:jc w:val="left"/>
      </w:pPr>
      <w:r>
        <w:rPr>
          <w:rFonts w:ascii="Times New Roman"/>
          <w:b/>
          <w:i w:val="false"/>
          <w:color w:val="000000"/>
        </w:rPr>
        <w:t xml:space="preserve"> Жарма ауданы Бірлік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3 қосымша</w:t>
            </w:r>
          </w:p>
        </w:tc>
      </w:tr>
    </w:tbl>
    <w:bookmarkStart w:name="z58" w:id="38"/>
    <w:p>
      <w:pPr>
        <w:spacing w:after="0"/>
        <w:ind w:left="0"/>
        <w:jc w:val="left"/>
      </w:pPr>
      <w:r>
        <w:rPr>
          <w:rFonts w:ascii="Times New Roman"/>
          <w:b/>
          <w:i w:val="false"/>
          <w:color w:val="000000"/>
        </w:rPr>
        <w:t xml:space="preserve"> Жарма ауданы Бірлік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4 қосымша</w:t>
            </w:r>
          </w:p>
        </w:tc>
      </w:tr>
    </w:tbl>
    <w:bookmarkStart w:name="z63" w:id="42"/>
    <w:p>
      <w:pPr>
        <w:spacing w:after="0"/>
        <w:ind w:left="0"/>
        <w:jc w:val="left"/>
      </w:pPr>
      <w:r>
        <w:rPr>
          <w:rFonts w:ascii="Times New Roman"/>
          <w:b/>
          <w:i w:val="false"/>
          <w:color w:val="000000"/>
        </w:rPr>
        <w:t xml:space="preserve"> Жарма ауданы Бірлік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5 қосымша</w:t>
            </w:r>
          </w:p>
        </w:tc>
      </w:tr>
    </w:tbl>
    <w:bookmarkStart w:name="z68" w:id="46"/>
    <w:p>
      <w:pPr>
        <w:spacing w:after="0"/>
        <w:ind w:left="0"/>
        <w:jc w:val="left"/>
      </w:pPr>
      <w:r>
        <w:rPr>
          <w:rFonts w:ascii="Times New Roman"/>
          <w:b/>
          <w:i w:val="false"/>
          <w:color w:val="000000"/>
        </w:rPr>
        <w:t xml:space="preserve"> Жарма ауданы Бірлік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79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6 қосымша</w:t>
            </w:r>
          </w:p>
        </w:tc>
      </w:tr>
    </w:tbl>
    <w:bookmarkStart w:name="z73" w:id="50"/>
    <w:p>
      <w:pPr>
        <w:spacing w:after="0"/>
        <w:ind w:left="0"/>
        <w:jc w:val="left"/>
      </w:pPr>
      <w:r>
        <w:rPr>
          <w:rFonts w:ascii="Times New Roman"/>
          <w:b/>
          <w:i w:val="false"/>
          <w:color w:val="000000"/>
        </w:rPr>
        <w:t xml:space="preserve"> Жарма ауданы Бірлік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 ауылдық округінде </w:t>
            </w:r>
            <w:r>
              <w:br/>
            </w:r>
            <w:r>
              <w:rPr>
                <w:rFonts w:ascii="Times New Roman"/>
                <w:b w:val="false"/>
                <w:i w:val="false"/>
                <w:color w:val="000000"/>
                <w:sz w:val="20"/>
              </w:rPr>
              <w:t xml:space="preserve">2022-2023 жылдарға арналған жайылымдарды басқару </w:t>
            </w:r>
            <w:r>
              <w:br/>
            </w:r>
            <w:r>
              <w:rPr>
                <w:rFonts w:ascii="Times New Roman"/>
                <w:b w:val="false"/>
                <w:i w:val="false"/>
                <w:color w:val="000000"/>
                <w:sz w:val="20"/>
              </w:rPr>
              <w:t>және оларды пайдалану жөніндегі жоспарға 7 қосымша</w:t>
            </w:r>
          </w:p>
        </w:tc>
      </w:tr>
    </w:tbl>
    <w:bookmarkStart w:name="z78" w:id="54"/>
    <w:p>
      <w:pPr>
        <w:spacing w:after="0"/>
        <w:ind w:left="0"/>
        <w:jc w:val="left"/>
      </w:pPr>
      <w:r>
        <w:rPr>
          <w:rFonts w:ascii="Times New Roman"/>
          <w:b/>
          <w:i w:val="false"/>
          <w:color w:val="000000"/>
        </w:rPr>
        <w:t xml:space="preserve"> Жарма ауданы Бірлік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