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2593" w14:textId="76d2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53/548-VI "2021-2023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9/149-VII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Қарасу ауылдық округінің бюджеті туралы" 2020 жылғы 30 желтоқсандағы № 53/548-VI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8243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Қарасу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26612,0 мың теңге, соның ішінде:</w:t>
      </w:r>
    </w:p>
    <w:p>
      <w:pPr>
        <w:spacing w:after="0"/>
        <w:ind w:left="0"/>
        <w:jc w:val="both"/>
      </w:pPr>
      <w:r>
        <w:rPr>
          <w:rFonts w:ascii="Times New Roman"/>
          <w:b w:val="false"/>
          <w:i w:val="false"/>
          <w:color w:val="000000"/>
          <w:sz w:val="28"/>
        </w:rPr>
        <w:t>
      салықтық түсімдер – 1847,0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24765,0 мың теңге;</w:t>
      </w:r>
    </w:p>
    <w:p>
      <w:pPr>
        <w:spacing w:after="0"/>
        <w:ind w:left="0"/>
        <w:jc w:val="both"/>
      </w:pPr>
      <w:r>
        <w:rPr>
          <w:rFonts w:ascii="Times New Roman"/>
          <w:b w:val="false"/>
          <w:i w:val="false"/>
          <w:color w:val="000000"/>
          <w:sz w:val="28"/>
        </w:rPr>
        <w:t>
      2) шығындар – 27649,9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- 1037,9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1037,9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1037,9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9/149-VІI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53/548-VI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