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88ec" w14:textId="8738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20 маусымдағы № 18/169–VI "Катонқарағай ауданы бойынша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31 тамыздағы № 10/99-VII</w:t>
      </w:r>
    </w:p>
    <w:p>
      <w:pPr>
        <w:spacing w:after="0"/>
        <w:ind w:left="0"/>
        <w:jc w:val="both"/>
      </w:pPr>
      <w:r>
        <w:rPr>
          <w:rFonts w:ascii="Times New Roman"/>
          <w:b w:val="false"/>
          <w:i w:val="false"/>
          <w:color w:val="000000"/>
          <w:sz w:val="28"/>
        </w:rPr>
        <w:t>
      Катонқарағай аудандық мәслихаты ШЕШТІ:</w:t>
      </w:r>
    </w:p>
    <w:p>
      <w:pPr>
        <w:spacing w:after="0"/>
        <w:ind w:left="0"/>
        <w:jc w:val="both"/>
      </w:pPr>
      <w:r>
        <w:rPr>
          <w:rFonts w:ascii="Times New Roman"/>
          <w:b w:val="false"/>
          <w:i w:val="false"/>
          <w:color w:val="000000"/>
          <w:sz w:val="28"/>
        </w:rPr>
        <w:t xml:space="preserve">
      1. "Катонқарағай ауданы бойынша жергілікті қоғамдастық жиналысының регламентін бекіту туралы" Катонқарағай аудандық мәслихатының 2018 жылғы 20 маусымдағы № 18/169-VI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мынадай өзгерістер енгізілсін:</w:t>
      </w:r>
    </w:p>
    <w:p>
      <w:pPr>
        <w:spacing w:after="0"/>
        <w:ind w:left="0"/>
        <w:jc w:val="both"/>
      </w:pPr>
      <w:r>
        <w:rPr>
          <w:rFonts w:ascii="Times New Roman"/>
          <w:b w:val="false"/>
          <w:i w:val="false"/>
          <w:color w:val="000000"/>
          <w:sz w:val="28"/>
        </w:rPr>
        <w:t>
      Көрсетілген шешіммен бекітілген Катонқарағай ауданы бойынша жергілікті қоғамдастық жиналысының Регламентінде: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Осы Катонқарағай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 бабының 3-1 тармағына (бұдан әрі – Заң), "Жергілікті қоғамдастық жиналысының үлгі регламентін бекіту туралы" Қазақстан Республикасы Ұлттық экономика министрінің № 295 бұйрығына(бұдан әрі – Бұйрық) (нормативті құқықтық актілерді мемлекеттік тіркеу тізілімінде № 15630 болып тіркелді) сәйкес әзірленді.";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 мен ұйымдардың басшыларын тағайындау жөнінде ұсыныстар енгізу және тиісті аумақтарда орналасқан;</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 xml:space="preserve">13-тармақтар </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Катонқарағай аудандық мәслихатының отырысында алдын ала талқылаудан соң шешеді.".</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