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c889" w14:textId="02bc8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ауылдық округі бойынша жайылымдарды басқару және оларды пайдалану жөніндегі 2021-2022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Күршім аудандық мәслихатының 2021 жылғы 27 желтоқсандағы № 14/10-VII шешімі</w:t>
      </w:r>
    </w:p>
    <w:p>
      <w:pPr>
        <w:spacing w:after="0"/>
        <w:ind w:left="0"/>
        <w:jc w:val="both"/>
      </w:pPr>
      <w:bookmarkStart w:name="z14" w:id="0"/>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u w:val="single"/>
        </w:rPr>
        <w:t>ның</w:t>
      </w:r>
      <w:r>
        <w:rPr>
          <w:rFonts w:ascii="Times New Roman"/>
          <w:b w:val="false"/>
          <w:i w:val="false"/>
          <w:color w:val="000000"/>
          <w:sz w:val="28"/>
        </w:rPr>
        <w:t xml:space="preserve"> 1 тармағының 15) тармақшасына сәйкес, Күршім ауданының мәслихаты ШЕШТІ:</w:t>
      </w:r>
    </w:p>
    <w:bookmarkEnd w:id="0"/>
    <w:bookmarkStart w:name="z15" w:id="1"/>
    <w:p>
      <w:pPr>
        <w:spacing w:after="0"/>
        <w:ind w:left="0"/>
        <w:jc w:val="both"/>
      </w:pPr>
      <w:r>
        <w:rPr>
          <w:rFonts w:ascii="Times New Roman"/>
          <w:b w:val="false"/>
          <w:i w:val="false"/>
          <w:color w:val="000000"/>
          <w:sz w:val="28"/>
        </w:rPr>
        <w:t xml:space="preserve">
      1. Күршім ауылдық округі бойынша 2021-2022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14/10-V</w:t>
            </w:r>
            <w:r>
              <w:rPr>
                <w:rFonts w:ascii="Times New Roman"/>
                <w:b w:val="false"/>
                <w:i w:val="false"/>
                <w:color w:val="000000"/>
                <w:sz w:val="20"/>
              </w:rPr>
              <w:t>I</w:t>
            </w:r>
            <w:r>
              <w:rPr>
                <w:rFonts w:ascii="Times New Roman"/>
                <w:b w:val="false"/>
                <w:i w:val="false"/>
                <w:color w:val="000000"/>
                <w:sz w:val="20"/>
              </w:rPr>
              <w:t>I</w:t>
            </w:r>
            <w:r>
              <w:rPr>
                <w:rFonts w:ascii="Times New Roman"/>
                <w:b w:val="false"/>
                <w:i w:val="false"/>
                <w:color w:val="000000"/>
                <w:sz w:val="20"/>
              </w:rPr>
              <w:t xml:space="preserve"> шешіміне</w:t>
            </w:r>
            <w:r>
              <w:br/>
            </w:r>
            <w:r>
              <w:rPr>
                <w:rFonts w:ascii="Times New Roman"/>
                <w:b w:val="false"/>
                <w:i w:val="false"/>
                <w:color w:val="000000"/>
                <w:sz w:val="20"/>
              </w:rPr>
              <w:t>қосымша</w:t>
            </w:r>
          </w:p>
        </w:tc>
      </w:tr>
    </w:tbl>
    <w:bookmarkStart w:name="z2" w:id="2"/>
    <w:p>
      <w:pPr>
        <w:spacing w:after="0"/>
        <w:ind w:left="0"/>
        <w:jc w:val="left"/>
      </w:pPr>
      <w:r>
        <w:rPr>
          <w:rFonts w:ascii="Times New Roman"/>
          <w:b/>
          <w:i w:val="false"/>
          <w:color w:val="000000"/>
        </w:rPr>
        <w:t xml:space="preserve"> Күршім ауылдық округінің 2021-2022 жылдарға арналған жайылымдарды басқару және оларды пайдалану жөніндегі жоспар</w:t>
      </w:r>
    </w:p>
    <w:bookmarkEnd w:id="2"/>
    <w:bookmarkStart w:name="z16" w:id="3"/>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сәйкес Күршім ауылдық округі бойынша 2021-2022 жылдарға арналған жайылымдарды басқару және оларды пайдалану жөніндегі жоспар (бұдан әрі-жоспар), "Жайылымдарды ұтымды пайдалану қағидаларын бекіту туралы" Қазақстан Республикасы Премьер-Министрінің орынбасары –Қазақстан Республикасы Ауыл шаруашылығы министрінің 2017 жылғы 24 сәуірдегі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 "Жайылымдардың жалпы алаңына түсетін жүктеменің шекті жол берілетін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3"/>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болғызбау мақсатында қабылданады.</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Күршім ауылдық округі аумағында жайылымдардың орналасу схемасын (картасын)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 (</w:t>
      </w:r>
      <w:r>
        <w:rPr>
          <w:rFonts w:ascii="Times New Roman"/>
          <w:b w:val="false"/>
          <w:i w:val="false"/>
          <w:color w:val="000000"/>
          <w:sz w:val="28"/>
        </w:rPr>
        <w:t>3-қосымша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6) Күршім ауылдық округі аумағында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графигін (</w:t>
      </w:r>
      <w:r>
        <w:rPr>
          <w:rFonts w:ascii="Times New Roman"/>
          <w:b w:val="false"/>
          <w:i w:val="false"/>
          <w:color w:val="000000"/>
          <w:sz w:val="28"/>
        </w:rPr>
        <w:t>7-қосымша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Әкімшілік-аумақтық бөлініс бойынша Күршім ауданының Күршім ауылдық округінде 3 елді мекен бар.</w:t>
      </w:r>
    </w:p>
    <w:p>
      <w:pPr>
        <w:spacing w:after="0"/>
        <w:ind w:left="0"/>
        <w:jc w:val="both"/>
      </w:pPr>
      <w:r>
        <w:rPr>
          <w:rFonts w:ascii="Times New Roman"/>
          <w:b w:val="false"/>
          <w:i w:val="false"/>
          <w:color w:val="000000"/>
          <w:sz w:val="28"/>
        </w:rPr>
        <w:t>
      Ауылдық округтің жалпы жерқоры 140457 гектар (бұдан әрі-га). Соның ішінде жайылымдар-17563 га.</w:t>
      </w:r>
    </w:p>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жерлер-2783 га;</w:t>
      </w:r>
    </w:p>
    <w:p>
      <w:pPr>
        <w:spacing w:after="0"/>
        <w:ind w:left="0"/>
        <w:jc w:val="both"/>
      </w:pPr>
      <w:r>
        <w:rPr>
          <w:rFonts w:ascii="Times New Roman"/>
          <w:b w:val="false"/>
          <w:i w:val="false"/>
          <w:color w:val="000000"/>
          <w:sz w:val="28"/>
        </w:rPr>
        <w:t>
      елдi мекендердiң жерлерi - 4897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ауылшаруашылығына арналмаған өзге де жерлер - 3257 га;</w:t>
      </w:r>
    </w:p>
    <w:p>
      <w:pPr>
        <w:spacing w:after="0"/>
        <w:ind w:left="0"/>
        <w:jc w:val="both"/>
      </w:pPr>
      <w:r>
        <w:rPr>
          <w:rFonts w:ascii="Times New Roman"/>
          <w:b w:val="false"/>
          <w:i w:val="false"/>
          <w:color w:val="000000"/>
          <w:sz w:val="28"/>
        </w:rPr>
        <w:t>
      Жайылымдарды негізгі пайдаланушылар Топтерек, Алғабас, Күршім елді-мекендерінің тұрғындары болып табылады.</w:t>
      </w:r>
    </w:p>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болдырмау мақсатында қабылданды.</w:t>
      </w:r>
    </w:p>
    <w:p>
      <w:pPr>
        <w:spacing w:after="0"/>
        <w:ind w:left="0"/>
        <w:jc w:val="both"/>
      </w:pPr>
      <w:r>
        <w:rPr>
          <w:rFonts w:ascii="Times New Roman"/>
          <w:b w:val="false"/>
          <w:i w:val="false"/>
          <w:color w:val="000000"/>
          <w:sz w:val="28"/>
        </w:rPr>
        <w:t>
      2021 жылдың 1 қаңтарына Күршім ауданының Күршім ауылдық округінде (халықтың жеке ауласы және ауыл шаруашылығы кәсіпорындары, шаруа қожалықтары) ірі қара мал 1677 бас, оның ішінде аналық мал 1487 бас, ұсақ қара мал 3282 бас, жылқы 455 бас.</w:t>
      </w:r>
    </w:p>
    <w:p>
      <w:pPr>
        <w:spacing w:after="0"/>
        <w:ind w:left="0"/>
        <w:jc w:val="both"/>
      </w:pPr>
      <w:r>
        <w:rPr>
          <w:rFonts w:ascii="Times New Roman"/>
          <w:b w:val="false"/>
          <w:i w:val="false"/>
          <w:color w:val="000000"/>
          <w:sz w:val="28"/>
        </w:rPr>
        <w:t>
      Күршім ауылында</w:t>
      </w:r>
    </w:p>
    <w:p>
      <w:pPr>
        <w:spacing w:after="0"/>
        <w:ind w:left="0"/>
        <w:jc w:val="both"/>
      </w:pPr>
      <w:r>
        <w:rPr>
          <w:rFonts w:ascii="Times New Roman"/>
          <w:b w:val="false"/>
          <w:i w:val="false"/>
          <w:color w:val="000000"/>
          <w:sz w:val="28"/>
        </w:rPr>
        <w:t>
      ірі қара мал - 795 бас, ұсақ мал - 1550 бас, жылқы- 145 бас.</w:t>
      </w:r>
    </w:p>
    <w:p>
      <w:pPr>
        <w:spacing w:after="0"/>
        <w:ind w:left="0"/>
        <w:jc w:val="both"/>
      </w:pPr>
      <w:r>
        <w:rPr>
          <w:rFonts w:ascii="Times New Roman"/>
          <w:b w:val="false"/>
          <w:i w:val="false"/>
          <w:color w:val="000000"/>
          <w:sz w:val="28"/>
        </w:rPr>
        <w:t>
      Күршім ауылы жайылымдарының ауданы- 1637 гектар.</w:t>
      </w:r>
    </w:p>
    <w:p>
      <w:pPr>
        <w:spacing w:after="0"/>
        <w:ind w:left="0"/>
        <w:jc w:val="both"/>
      </w:pPr>
      <w:r>
        <w:rPr>
          <w:rFonts w:ascii="Times New Roman"/>
          <w:b w:val="false"/>
          <w:i w:val="false"/>
          <w:color w:val="000000"/>
          <w:sz w:val="28"/>
        </w:rPr>
        <w:t>
      Алғабас ауылында:</w:t>
      </w:r>
    </w:p>
    <w:p>
      <w:pPr>
        <w:spacing w:after="0"/>
        <w:ind w:left="0"/>
        <w:jc w:val="both"/>
      </w:pPr>
      <w:r>
        <w:rPr>
          <w:rFonts w:ascii="Times New Roman"/>
          <w:b w:val="false"/>
          <w:i w:val="false"/>
          <w:color w:val="000000"/>
          <w:sz w:val="28"/>
        </w:rPr>
        <w:t>
      ірі қара мал - 518 бас, ұсақ мал - 987 бас, жылқы - 223 бас.</w:t>
      </w:r>
    </w:p>
    <w:p>
      <w:pPr>
        <w:spacing w:after="0"/>
        <w:ind w:left="0"/>
        <w:jc w:val="both"/>
      </w:pPr>
      <w:r>
        <w:rPr>
          <w:rFonts w:ascii="Times New Roman"/>
          <w:b w:val="false"/>
          <w:i w:val="false"/>
          <w:color w:val="000000"/>
          <w:sz w:val="28"/>
        </w:rPr>
        <w:t>
      Алғабас ауылының жайылым алаңы- 347 гектар.</w:t>
      </w:r>
    </w:p>
    <w:p>
      <w:pPr>
        <w:spacing w:after="0"/>
        <w:ind w:left="0"/>
        <w:jc w:val="both"/>
      </w:pPr>
      <w:r>
        <w:rPr>
          <w:rFonts w:ascii="Times New Roman"/>
          <w:b w:val="false"/>
          <w:i w:val="false"/>
          <w:color w:val="000000"/>
          <w:sz w:val="28"/>
        </w:rPr>
        <w:t xml:space="preserve">
      Топетерек ауылында: </w:t>
      </w:r>
    </w:p>
    <w:p>
      <w:pPr>
        <w:spacing w:after="0"/>
        <w:ind w:left="0"/>
        <w:jc w:val="both"/>
      </w:pPr>
      <w:r>
        <w:rPr>
          <w:rFonts w:ascii="Times New Roman"/>
          <w:b w:val="false"/>
          <w:i w:val="false"/>
          <w:color w:val="000000"/>
          <w:sz w:val="28"/>
        </w:rPr>
        <w:t>
      ірі қара мал - 364 бас, ұсақ мал - 745 бас, жылқы - 87 бас.</w:t>
      </w:r>
    </w:p>
    <w:p>
      <w:pPr>
        <w:spacing w:after="0"/>
        <w:ind w:left="0"/>
        <w:jc w:val="left"/>
      </w:pPr>
      <w:r>
        <w:rPr>
          <w:rFonts w:ascii="Times New Roman"/>
          <w:b/>
          <w:i w:val="false"/>
          <w:color w:val="000000"/>
        </w:rPr>
        <w:t xml:space="preserve"> Топтерек ауылы жайылымдарының ауданы- 132 гектар (№1 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p>
            <w:pPr>
              <w:spacing w:after="20"/>
              <w:ind w:left="20"/>
              <w:jc w:val="both"/>
            </w:pPr>
            <w:r>
              <w:rPr>
                <w:rFonts w:ascii="Times New Roman"/>
                <w:b w:val="false"/>
                <w:i w:val="false"/>
                <w:color w:val="000000"/>
                <w:sz w:val="20"/>
              </w:rPr>
              <w:t>
пункттер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Топтерек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Округте ауыл шаруашылық жануарлары мен құстарына ветеринарлық қызмет көрсету үшін 1-ветеринарлық пункт, 2-мал қорымы ұйымдастырылған.</w:t>
      </w:r>
    </w:p>
    <w:p>
      <w:pPr>
        <w:spacing w:after="0"/>
        <w:ind w:left="0"/>
        <w:jc w:val="both"/>
      </w:pPr>
      <w:r>
        <w:rPr>
          <w:rFonts w:ascii="Times New Roman"/>
          <w:b w:val="false"/>
          <w:i w:val="false"/>
          <w:color w:val="000000"/>
          <w:sz w:val="28"/>
        </w:rPr>
        <w:t>
      Ауыл шаруашылығы жануарларын қамтамасыз ету үшін Күршім ауылдық округі бойынша 17563 гектар жайылым жерлер бар.</w:t>
      </w:r>
    </w:p>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Күршім ауылдық округі жергілікті халықтың мұқтаждығы үшін ауыл шаруашылығы малдарының аналық (сауын) мал басын ұстау бойынша елді мекеннің 17563 гектар бар жайылымдық алқаптарындағы артықшылық 6410,5 гектар құрайды (№2 кесте).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p>
            <w:pPr>
              <w:spacing w:after="20"/>
              <w:ind w:left="20"/>
              <w:jc w:val="both"/>
            </w:pPr>
            <w:r>
              <w:rPr>
                <w:rFonts w:ascii="Times New Roman"/>
                <w:b w:val="false"/>
                <w:i w:val="false"/>
                <w:color w:val="000000"/>
                <w:sz w:val="20"/>
              </w:rPr>
              <w:t>
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w:t>
            </w:r>
          </w:p>
          <w:p>
            <w:pPr>
              <w:spacing w:after="20"/>
              <w:ind w:left="20"/>
              <w:jc w:val="both"/>
            </w:pPr>
            <w:r>
              <w:rPr>
                <w:rFonts w:ascii="Times New Roman"/>
                <w:b w:val="false"/>
                <w:i w:val="false"/>
                <w:color w:val="000000"/>
                <w:sz w:val="20"/>
              </w:rPr>
              <w:t>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p>
            <w:pPr>
              <w:spacing w:after="20"/>
              <w:ind w:left="20"/>
              <w:jc w:val="both"/>
            </w:pPr>
            <w:r>
              <w:rPr>
                <w:rFonts w:ascii="Times New Roman"/>
                <w:b w:val="false"/>
                <w:i w:val="false"/>
                <w:color w:val="000000"/>
                <w:sz w:val="20"/>
              </w:rPr>
              <w:t>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Артырылған,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6410,5</w:t>
            </w:r>
          </w:p>
        </w:tc>
      </w:tr>
    </w:tbl>
    <w:p>
      <w:pPr>
        <w:spacing w:after="0"/>
        <w:ind w:left="0"/>
        <w:jc w:val="both"/>
      </w:pPr>
      <w:r>
        <w:rPr>
          <w:rFonts w:ascii="Times New Roman"/>
          <w:b w:val="false"/>
          <w:i w:val="false"/>
          <w:color w:val="000000"/>
          <w:sz w:val="28"/>
        </w:rPr>
        <w:t>
      Күршім ауылдық округінің жергілікті тұрғындарының малын жаю үшін 17563 гектар берілді.</w:t>
      </w:r>
    </w:p>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4032,5 гектар көлемінде жайылымдық алқап қажеттілігі бар, ІҚМ басына түсетін жүктеме нормасы -7,5 га/бас, ұсақ мал - 1,5 га/бас, жылқы- 9,0 га/бас (№3 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үшін берілді,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4032,5</w:t>
            </w:r>
          </w:p>
        </w:tc>
      </w:tr>
    </w:tbl>
    <w:p>
      <w:pPr>
        <w:spacing w:after="0"/>
        <w:ind w:left="0"/>
        <w:jc w:val="both"/>
      </w:pPr>
      <w:r>
        <w:rPr>
          <w:rFonts w:ascii="Times New Roman"/>
          <w:b w:val="false"/>
          <w:i w:val="false"/>
          <w:color w:val="000000"/>
          <w:sz w:val="28"/>
        </w:rPr>
        <w:t>
      4032,5 гектар мөлшеріндегі жайылымдық алқаптардың қалыптасқан қажеттілігін 05-072-027 есептік кварталының шалғайдағы жайылымдарында халықтың ауыл шаруашылығы малдарын жаю есебінен толықтыру қажет.</w:t>
      </w:r>
    </w:p>
    <w:p>
      <w:pPr>
        <w:spacing w:after="0"/>
        <w:ind w:left="0"/>
        <w:jc w:val="left"/>
      </w:pPr>
      <w:r>
        <w:rPr>
          <w:rFonts w:ascii="Times New Roman"/>
          <w:b/>
          <w:i w:val="false"/>
          <w:color w:val="000000"/>
        </w:rPr>
        <w:t xml:space="preserve"> Күршім ауылдық округі жайылымдарының орналасу схемасына (картасына) қоса берілетін, жер учаскелерінің жер пайдаланушыларының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жануарларының түрлері бойынша бар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Чепенов Еркын Ашимканович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Журагатов Бакыткан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Алдербаев Ќайрат Есемканұлы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Жуппаев Аќылбек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Мұқажанов Әділбек Нурсадықұлы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Нурсадыков Кабдыкарим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Бисолтанов Ермек Каукенович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Чепенов Еркын Ашимканович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 Серік Сергазыұлы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Оқасов Кұрманбек Ќадылбекұлы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Акчаганов Марат Слямович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Альчимбаев Орынтай Балтабаевич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Сырымбаев Кажимұкан Закенұлы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Каримбаев Жанбулат Рахимгалиұлы- сенімгерлік басқаруда Каримбаева Саххазда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Каримбаев Жанбулат Рахимгалиұлы- сенімгерлік басқаруда Каримбаева Саххазда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Ашимов Мубарак Кенесханович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Ашимов Мубарак Кенесханович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Каратаев Шарипхан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Каратаев Шарипхан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Алдербаев Ќайрат Есемханұлы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Тастамбеков Мұќитќан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Тымбаев Жанболат Аимќаш±лы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Макиленов Умытхан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Мұќажанов Әділбек Нурсадыќұлы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Дюсупов Аскар Кайролдинович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Дюсупов Аскар Кайролдинович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Джамбакиров Серик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Джамбакиров Серик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Париоллина Даметкен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Сейткалиев Жаныбек Кабден±лы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Калдешев Асылбек Бекенович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Калдешев Асылбек Бекенович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Серік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Садыќов Мурат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Ерменов болат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Баќытжан Єшкен±лы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Баќытжан Єшкен±лы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Жакупбаева Меруерт Саденовна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Жылысов Баќытбек Ќайролдаұлы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Сќаќов Болатќан Ќадырќан±лы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Тасболатов Даулет Кожаканович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Алханов Аргынќазы Муслим±лы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Алханов Аргынќазы Муслим±лы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Алханов Аргынќазы Муслим±лы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Бисолтанов Ермек Каукенович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Бисолтанов Ермек Каукенович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Кабдуалиев Калигожа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Бахытбек Мулкамжарович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Бахытбек Мулкамжарович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Шөкеев Мукаған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Альханов Аязбай М±салим±лы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Муханов Кадирбек Манапович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Тастамбеков М±ќитќан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Тастамбеков М±ќитќан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Оќасов Кұрманбек Ќадылбек±лы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Калдешев Асылбек Бекенович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Окасов Кабдулмуслим Кадылбекович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Турсунов Токтамыс Оразгалиевич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Ќинаят Болашаќ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Каконов Аслан Идаятович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Семизбаева Майра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Кенжетаева Камила Сейлхановна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Кенжетаева Камила Сейлхановна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Сырымбаев Кажим±кан Закен±лы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Тасболатов Ербол Жұматайұлы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Ќызыр Гүлнұр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Каратаев Шарипхан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Смагулов Черияздан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Акиолдин Алыбек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Садыќов Мұрат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Уанбаев Тулеухан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Сейсебаев Кабен Сембаевич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Маукен Ахат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Сеитбек Коржинбаевич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Шаяхметов Толеубай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Шаяхметов Толеубай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Ашимов Мубарак Кенесханович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Мукалиева Майкамал Кинаятовна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Журагатов Бакытхан Камалханович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Оразбекова Гульназ Ахметкалиевна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Кайрат Саканович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Кайрат Саканович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Кырыкбаев Кабдулла Рахметкалиұлы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Муханов Кадирбек Манапович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Исанов Саден Жандосович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Сахариев Молдагали Жумагалиулы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Акчаганов Марат Слямович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Муханов Кадирбек Манапович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Дюсупбаев Тлеубек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Ашимов Мубарак Кенесханович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Жексембаева Сайра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Ырысбек Батылкан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Скаков Ержан Оканович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Слямов Асќар Келибекович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Урістемов Ерімхан Сейтќан±лы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Журагатова Айнұр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Сеитбек Коржинбаевич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Нургазин Серикбек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Мустафинов Кадылгазы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Ќоныспаев Өнербек Абылкарысұлы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Ќоныспаев Өнербек Абылкарысұлы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Мукыдаутов Аділкан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Ниязбаев Кошкарбай Аймухамбетұлы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Мухыдаутов Адилхан Байкен±лы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Ташкембаев Әміркан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Мұканов Тлеукельды Садуұлы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Мұканов Тлеукельды Садуұлы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Жұраѓатов Бақытқан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Жұраѓатов Бақытқан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Байгунусов Жарќын Сайнулда±лы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Байгунусов Жарќын Сайнулда±лы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Катпанова Гульнара Кабдылашимовна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Увалиев Жолдыбай Ќаматай±лы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Сеитбек Коржинбаевич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Турганбаев Марат Закенович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Журагатов Бакытхан Камалханович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Журагатов Бакытхан Камалханович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Кырыкбаев Кабдулла Рахметкали±лы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Агалиев Мейрамбек Дюсупбекулы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Ескендиров Аскар Советканович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Ескендиров Аскар Советканович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Урстемов Сейткан Сарсенбаевич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Абилтаева Гүлжан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 Тлеукельды Садуұлы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Оразбекова Гульназ Ахметкалиевна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Оразбекова Гульназ Ахметкалиевна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Садуов Бауржан Оразбекович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Кенжетаева Камила Сейлхановна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Кенжетаева Камила Сейлхановна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Сырымбаев Кажим±кан Закен±лы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Мукалиева Майкамал Кинаятовна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Журагатов Бакытхан Камалханович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Оразбекова Гульназ Ахметкалиевна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Кайрат Саканович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Кайрат Саканович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Кырыкбаев Кабдулла Рахметкалиұлы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Ќоныспаев Өнербек Абылкарысұлы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Ќоныспаев Өнербек Абылкарысұлы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Мукыдаутов Аділкан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Ниязбаев Кошкарбай Аймухамбетұлы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Ниязбаев Кошкарбай Аймухамбетұлы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Ниязбаев Кошкарбай Аймухамбетұлы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Мухыдаутов Адилхан Байкен±лы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Мухыдаутов Адилхан Байкен±лы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Мухыдаутов Адилхан Байкен±лы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Ташкембаев Әміркан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Ташкембаев Єміркан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Мұканов Тлеукельды Садуұлы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Алханов Аргынќазы Муслим±лы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Алханов Аргынќазы Муслим±лы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Алханов Аргынќазы Муслим±лы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Бисолтанов Ермек Каукенович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Бисолтанов Ермек Каукенович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Кабдуалиев Калигожа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Бахытбек Мулкамжарович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Бахытбек Мулкамжарович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Ниязбаев Кошкарбай Аймухамбетұлы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Мухыдаутов Адилхан Байкен±лы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Ташкембаев Әміркан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Мұканов Тлеукельды Садуұлы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Мұканов Тлеукельды Садуұлы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Жұраѓатов Бақытқан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Жұраѓатов Бақытқан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Исанов Саден Жандосович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Сахариев Молдагали Жумагалиулы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Акчаганов Марат Слямович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Муханов Кадирбек Манапович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Дюсупбаев Тлеубек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xml:space="preserve">
      Күршім ауылдық округінің жауапкершілігі шектеулі серіктестіктерінде (бұдан әрі - ЖШС), шаруа және фермер қожалықтарында мал басы: ірі қара мал - 1882 бас, ұсақ қара мал - 254 бас, жылқы- 160 басты құрайды. </w:t>
      </w:r>
    </w:p>
    <w:p>
      <w:pPr>
        <w:spacing w:after="0"/>
        <w:ind w:left="0"/>
        <w:jc w:val="left"/>
      </w:pPr>
      <w:r>
        <w:rPr>
          <w:rFonts w:ascii="Times New Roman"/>
          <w:b/>
          <w:i w:val="false"/>
          <w:color w:val="000000"/>
        </w:rPr>
        <w:t xml:space="preserve"> ЖШС, шаруа және фермер қожалықтарының жайылым алаңы 1518,9 га құрайды (№4 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жануарларының түрлері бойынша бар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"Жалѓас"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r>
              <w:rPr>
                <w:rFonts w:ascii="Times New Roman"/>
                <w:b w:val="false"/>
                <w:i w:val="false"/>
                <w:color w:val="000000"/>
                <w:sz w:val="20"/>
              </w:rPr>
              <w:t>I</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КХ"Даурен"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r>
              <w:rPr>
                <w:rFonts w:ascii="Times New Roman"/>
                <w:b w:val="false"/>
                <w:i w:val="false"/>
                <w:color w:val="000000"/>
                <w:sz w:val="20"/>
              </w:rPr>
              <w:t>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КХ"Бесжұлдыз"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КХ"Біржан"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КХ"Көкжал"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sz w:val="20"/>
              </w:rPr>
              <w:t>I</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КХ"Тулпар"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15935,5</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МІМ – мүйізді ірі мал;</w:t>
      </w:r>
    </w:p>
    <w:p>
      <w:pPr>
        <w:spacing w:after="0"/>
        <w:ind w:left="0"/>
        <w:jc w:val="both"/>
      </w:pPr>
      <w:r>
        <w:rPr>
          <w:rFonts w:ascii="Times New Roman"/>
          <w:b w:val="false"/>
          <w:i w:val="false"/>
          <w:color w:val="000000"/>
          <w:sz w:val="28"/>
        </w:rPr>
        <w:t>
      МҰМ - мүйізді ұсақ мал;</w:t>
      </w:r>
    </w:p>
    <w:p>
      <w:pPr>
        <w:spacing w:after="0"/>
        <w:ind w:left="0"/>
        <w:jc w:val="both"/>
      </w:pPr>
      <w:r>
        <w:rPr>
          <w:rFonts w:ascii="Times New Roman"/>
          <w:b w:val="false"/>
          <w:i w:val="false"/>
          <w:color w:val="000000"/>
          <w:sz w:val="28"/>
        </w:rPr>
        <w:t>
      ШҚ-шаруа қожалығы.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ауылдық округі </w:t>
            </w:r>
            <w:r>
              <w:br/>
            </w:r>
            <w:r>
              <w:rPr>
                <w:rFonts w:ascii="Times New Roman"/>
                <w:b w:val="false"/>
                <w:i w:val="false"/>
                <w:color w:val="000000"/>
                <w:sz w:val="20"/>
              </w:rPr>
              <w:t>бойынша</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2021-2022</w:t>
            </w:r>
            <w:r>
              <w:br/>
            </w:r>
            <w:r>
              <w:rPr>
                <w:rFonts w:ascii="Times New Roman"/>
                <w:b w:val="false"/>
                <w:i w:val="false"/>
                <w:color w:val="000000"/>
                <w:sz w:val="20"/>
              </w:rPr>
              <w:t>жылдарға арналған жоспарға</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Күршім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p>
      <w:pPr>
        <w:spacing w:after="0"/>
        <w:ind w:left="0"/>
        <w:jc w:val="left"/>
      </w:pPr>
      <w:r>
        <w:br/>
      </w:r>
    </w:p>
    <w:p>
      <w:pPr>
        <w:spacing w:after="0"/>
        <w:ind w:left="0"/>
        <w:jc w:val="both"/>
      </w:pPr>
      <w:r>
        <w:drawing>
          <wp:inline distT="0" distB="0" distL="0" distR="0">
            <wp:extent cx="7416800" cy="793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16800" cy="793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ауылдық округі </w:t>
            </w:r>
            <w:r>
              <w:br/>
            </w:r>
            <w:r>
              <w:rPr>
                <w:rFonts w:ascii="Times New Roman"/>
                <w:b w:val="false"/>
                <w:i w:val="false"/>
                <w:color w:val="000000"/>
                <w:sz w:val="20"/>
              </w:rPr>
              <w:t>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жоспарға 2 қосымша</w:t>
            </w:r>
          </w:p>
        </w:tc>
      </w:tr>
    </w:tbl>
    <w:p>
      <w:pPr>
        <w:spacing w:after="0"/>
        <w:ind w:left="0"/>
        <w:jc w:val="left"/>
      </w:pPr>
      <w:r>
        <w:rPr>
          <w:rFonts w:ascii="Times New Roman"/>
          <w:b/>
          <w:i w:val="false"/>
          <w:color w:val="000000"/>
        </w:rPr>
        <w:t xml:space="preserve"> Жайылым айналымының қолайлы схемалары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ауылдық округі </w:t>
            </w:r>
            <w:r>
              <w:br/>
            </w:r>
            <w:r>
              <w:rPr>
                <w:rFonts w:ascii="Times New Roman"/>
                <w:b w:val="false"/>
                <w:i w:val="false"/>
                <w:color w:val="000000"/>
                <w:sz w:val="20"/>
              </w:rPr>
              <w:t>бойынша</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2021-2022</w:t>
            </w:r>
            <w:r>
              <w:br/>
            </w:r>
            <w:r>
              <w:rPr>
                <w:rFonts w:ascii="Times New Roman"/>
                <w:b w:val="false"/>
                <w:i w:val="false"/>
                <w:color w:val="000000"/>
                <w:sz w:val="20"/>
              </w:rPr>
              <w:t>жылдарға арналған жоспарға</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left"/>
      </w:pPr>
      <w:r>
        <w:br/>
      </w:r>
    </w:p>
    <w:p>
      <w:pPr>
        <w:spacing w:after="0"/>
        <w:ind w:left="0"/>
        <w:jc w:val="both"/>
      </w:pPr>
      <w:r>
        <w:drawing>
          <wp:inline distT="0" distB="0" distL="0" distR="0">
            <wp:extent cx="78105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ауылдық округі </w:t>
            </w:r>
            <w:r>
              <w:br/>
            </w:r>
            <w:r>
              <w:rPr>
                <w:rFonts w:ascii="Times New Roman"/>
                <w:b w:val="false"/>
                <w:i w:val="false"/>
                <w:color w:val="000000"/>
                <w:sz w:val="20"/>
              </w:rPr>
              <w:t>бойынша</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2021-2022</w:t>
            </w:r>
            <w:r>
              <w:br/>
            </w:r>
            <w:r>
              <w:rPr>
                <w:rFonts w:ascii="Times New Roman"/>
                <w:b w:val="false"/>
                <w:i w:val="false"/>
                <w:color w:val="000000"/>
                <w:sz w:val="20"/>
              </w:rPr>
              <w:t>жылдарға арналған жоспарға</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Жайылым пайдаланушылардың су көздеріне қол жеткізу схемасы</w:t>
      </w:r>
    </w:p>
    <w:p>
      <w:pPr>
        <w:spacing w:after="0"/>
        <w:ind w:left="0"/>
        <w:jc w:val="left"/>
      </w:pPr>
      <w:r>
        <w:br/>
      </w:r>
    </w:p>
    <w:p>
      <w:pPr>
        <w:spacing w:after="0"/>
        <w:ind w:left="0"/>
        <w:jc w:val="both"/>
      </w:pPr>
      <w:r>
        <w:drawing>
          <wp:inline distT="0" distB="0" distL="0" distR="0">
            <wp:extent cx="7810500" cy="946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46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ауылдық округі </w:t>
            </w:r>
            <w:r>
              <w:br/>
            </w:r>
            <w:r>
              <w:rPr>
                <w:rFonts w:ascii="Times New Roman"/>
                <w:b w:val="false"/>
                <w:i w:val="false"/>
                <w:color w:val="000000"/>
                <w:sz w:val="20"/>
              </w:rPr>
              <w:t>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2021-2022 жылдарға арналған</w:t>
            </w:r>
            <w:r>
              <w:br/>
            </w:r>
            <w:r>
              <w:rPr>
                <w:rFonts w:ascii="Times New Roman"/>
                <w:b w:val="false"/>
                <w:i w:val="false"/>
                <w:color w:val="000000"/>
                <w:sz w:val="20"/>
              </w:rPr>
              <w:t>жоспарға 5 қосымша</w:t>
            </w:r>
          </w:p>
        </w:tc>
      </w:tr>
    </w:tbl>
    <w:p>
      <w:pPr>
        <w:spacing w:after="0"/>
        <w:ind w:left="0"/>
        <w:jc w:val="left"/>
      </w:pPr>
      <w:r>
        <w:rPr>
          <w:rFonts w:ascii="Times New Roman"/>
          <w:b/>
          <w:i w:val="false"/>
          <w:color w:val="000000"/>
        </w:rPr>
        <w:t xml:space="preserve"> Жайылымы жоқ жеке және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drawing>
          <wp:inline distT="0" distB="0" distL="0" distR="0">
            <wp:extent cx="78105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52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ауылдық округі </w:t>
            </w:r>
            <w:r>
              <w:br/>
            </w:r>
            <w:r>
              <w:rPr>
                <w:rFonts w:ascii="Times New Roman"/>
                <w:b w:val="false"/>
                <w:i w:val="false"/>
                <w:color w:val="000000"/>
                <w:sz w:val="20"/>
              </w:rPr>
              <w:t>бойынша</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2021-2022</w:t>
            </w:r>
            <w:r>
              <w:br/>
            </w:r>
            <w:r>
              <w:rPr>
                <w:rFonts w:ascii="Times New Roman"/>
                <w:b w:val="false"/>
                <w:i w:val="false"/>
                <w:color w:val="000000"/>
                <w:sz w:val="20"/>
              </w:rPr>
              <w:t>жылдарға арналған жоспарға</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drawing>
          <wp:inline distT="0" distB="0" distL="0" distR="0">
            <wp:extent cx="7810500" cy="914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14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ауылдық округі </w:t>
            </w:r>
            <w:r>
              <w:br/>
            </w:r>
            <w:r>
              <w:rPr>
                <w:rFonts w:ascii="Times New Roman"/>
                <w:b w:val="false"/>
                <w:i w:val="false"/>
                <w:color w:val="000000"/>
                <w:sz w:val="20"/>
              </w:rPr>
              <w:t>бойынша</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2021-2022</w:t>
            </w:r>
            <w:r>
              <w:br/>
            </w:r>
            <w:r>
              <w:rPr>
                <w:rFonts w:ascii="Times New Roman"/>
                <w:b w:val="false"/>
                <w:i w:val="false"/>
                <w:color w:val="000000"/>
                <w:sz w:val="20"/>
              </w:rPr>
              <w:t>жылдарға арналған жоспарға</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малдардың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Күршім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Маусымның 1 жартысы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жартысы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