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56e" w14:textId="ecc4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Құйған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14/13-VII шешімі</w:t>
      </w:r>
    </w:p>
    <w:p>
      <w:pPr>
        <w:spacing w:after="0"/>
        <w:ind w:left="0"/>
        <w:jc w:val="both"/>
      </w:pPr>
      <w:bookmarkStart w:name="z17"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w:t>
      </w:r>
      <w:r>
        <w:rPr>
          <w:rFonts w:ascii="Times New Roman"/>
          <w:b w:val="false"/>
          <w:i w:val="false"/>
          <w:color w:val="000000"/>
          <w:sz w:val="28"/>
          <w:u w:val="single"/>
        </w:rPr>
        <w:t>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18" w:id="1"/>
    <w:p>
      <w:pPr>
        <w:spacing w:after="0"/>
        <w:ind w:left="0"/>
        <w:jc w:val="both"/>
      </w:pPr>
      <w:r>
        <w:rPr>
          <w:rFonts w:ascii="Times New Roman"/>
          <w:b w:val="false"/>
          <w:i w:val="false"/>
          <w:color w:val="000000"/>
          <w:sz w:val="28"/>
        </w:rPr>
        <w:t xml:space="preserve">
      1. Құйған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№14/13-V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қосымша</w:t>
            </w:r>
          </w:p>
        </w:tc>
      </w:tr>
    </w:tbl>
    <w:bookmarkStart w:name="z2" w:id="2"/>
    <w:p>
      <w:pPr>
        <w:spacing w:after="0"/>
        <w:ind w:left="0"/>
        <w:jc w:val="left"/>
      </w:pPr>
      <w:r>
        <w:rPr>
          <w:rFonts w:ascii="Times New Roman"/>
          <w:b/>
          <w:i w:val="false"/>
          <w:color w:val="000000"/>
        </w:rPr>
        <w:t xml:space="preserve"> Құйған ауылдық округінің 2021- 2022 жылдарға арналған жайылымдарды басқару және оларды пайдалану жөніндегі жоспар</w:t>
      </w:r>
    </w:p>
    <w:bookmarkEnd w:id="2"/>
    <w:bookmarkStart w:name="z19" w:id="3"/>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Құйған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Құйған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Құйған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Күршім ауданының Құйған ауылдық округінде 4 елді мекен бар.</w:t>
      </w:r>
    </w:p>
    <w:p>
      <w:pPr>
        <w:spacing w:after="0"/>
        <w:ind w:left="0"/>
        <w:jc w:val="both"/>
      </w:pPr>
      <w:r>
        <w:rPr>
          <w:rFonts w:ascii="Times New Roman"/>
          <w:b w:val="false"/>
          <w:i w:val="false"/>
          <w:color w:val="000000"/>
          <w:sz w:val="28"/>
        </w:rPr>
        <w:t>
      Құйған ауылдық округі 263395 га алаңды алып жатыр, оның ішінде: жайылым - 37468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жерлер- 24645 гектар;</w:t>
      </w:r>
    </w:p>
    <w:p>
      <w:pPr>
        <w:spacing w:after="0"/>
        <w:ind w:left="0"/>
        <w:jc w:val="both"/>
      </w:pPr>
      <w:r>
        <w:rPr>
          <w:rFonts w:ascii="Times New Roman"/>
          <w:b w:val="false"/>
          <w:i w:val="false"/>
          <w:color w:val="000000"/>
          <w:sz w:val="28"/>
        </w:rPr>
        <w:t>
      елді мекендердің жерлері - 26211 гектар;</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жерлер- 5 гектар;</w:t>
      </w:r>
    </w:p>
    <w:p>
      <w:pPr>
        <w:spacing w:after="0"/>
        <w:ind w:left="0"/>
        <w:jc w:val="both"/>
      </w:pPr>
      <w:r>
        <w:rPr>
          <w:rFonts w:ascii="Times New Roman"/>
          <w:b w:val="false"/>
          <w:i w:val="false"/>
          <w:color w:val="000000"/>
          <w:sz w:val="28"/>
        </w:rPr>
        <w:t>
      ерекше қорғалатын табиғи аумақтардың жері жоқ;</w:t>
      </w:r>
    </w:p>
    <w:p>
      <w:pPr>
        <w:spacing w:after="0"/>
        <w:ind w:left="0"/>
        <w:jc w:val="both"/>
      </w:pPr>
      <w:r>
        <w:rPr>
          <w:rFonts w:ascii="Times New Roman"/>
          <w:b w:val="false"/>
          <w:i w:val="false"/>
          <w:color w:val="000000"/>
          <w:sz w:val="28"/>
        </w:rPr>
        <w:t>
      Жайылымдарды негізгі пайдаланушылар Құйған, Қайыңды, Қайнарлы, Қарабұлақ елді-мекендерінің тұрғындары болып табылады.</w:t>
      </w:r>
    </w:p>
    <w:p>
      <w:pPr>
        <w:spacing w:after="0"/>
        <w:ind w:left="0"/>
        <w:jc w:val="both"/>
      </w:pPr>
      <w:r>
        <w:rPr>
          <w:rFonts w:ascii="Times New Roman"/>
          <w:b w:val="false"/>
          <w:i w:val="false"/>
          <w:color w:val="000000"/>
          <w:sz w:val="28"/>
        </w:rPr>
        <w:t>
      2021 жылдың 1 қаңтарына Құйған ауылдық округінде: ауыл шаруашылығы малдарының саны: ірі қара мал 867 бас, оның ішінде аналық мал 529 бас, ұсақ қара мал 5421 бас, жылқы 798 бас (№1 кесте).</w:t>
      </w:r>
    </w:p>
    <w:p>
      <w:pPr>
        <w:spacing w:after="0"/>
        <w:ind w:left="0"/>
        <w:jc w:val="both"/>
      </w:pPr>
      <w:r>
        <w:rPr>
          <w:rFonts w:ascii="Times New Roman"/>
          <w:b w:val="false"/>
          <w:i w:val="false"/>
          <w:color w:val="000000"/>
          <w:sz w:val="28"/>
        </w:rPr>
        <w:t>
      Құйған ауылында</w:t>
      </w:r>
    </w:p>
    <w:p>
      <w:pPr>
        <w:spacing w:after="0"/>
        <w:ind w:left="0"/>
        <w:jc w:val="both"/>
      </w:pPr>
      <w:r>
        <w:rPr>
          <w:rFonts w:ascii="Times New Roman"/>
          <w:b w:val="false"/>
          <w:i w:val="false"/>
          <w:color w:val="000000"/>
          <w:sz w:val="28"/>
        </w:rPr>
        <w:t>
      ірі қара мал - 247 бас, ұсақ мал - 1024 бас, жылқы- 312 бас.</w:t>
      </w:r>
    </w:p>
    <w:p>
      <w:pPr>
        <w:spacing w:after="0"/>
        <w:ind w:left="0"/>
        <w:jc w:val="both"/>
      </w:pPr>
      <w:r>
        <w:rPr>
          <w:rFonts w:ascii="Times New Roman"/>
          <w:b w:val="false"/>
          <w:i w:val="false"/>
          <w:color w:val="000000"/>
          <w:sz w:val="28"/>
        </w:rPr>
        <w:t>
      Құйған ауылы жайылымдарының ауданы- 5623 гектар.</w:t>
      </w:r>
    </w:p>
    <w:p>
      <w:pPr>
        <w:spacing w:after="0"/>
        <w:ind w:left="0"/>
        <w:jc w:val="both"/>
      </w:pPr>
      <w:r>
        <w:rPr>
          <w:rFonts w:ascii="Times New Roman"/>
          <w:b w:val="false"/>
          <w:i w:val="false"/>
          <w:color w:val="000000"/>
          <w:sz w:val="28"/>
        </w:rPr>
        <w:t>
      Қайыңды ауылында:</w:t>
      </w:r>
    </w:p>
    <w:p>
      <w:pPr>
        <w:spacing w:after="0"/>
        <w:ind w:left="0"/>
        <w:jc w:val="both"/>
      </w:pPr>
      <w:r>
        <w:rPr>
          <w:rFonts w:ascii="Times New Roman"/>
          <w:b w:val="false"/>
          <w:i w:val="false"/>
          <w:color w:val="000000"/>
          <w:sz w:val="28"/>
        </w:rPr>
        <w:t>
      ірі қара мал - 324 бас, ұсақ мал - 1751 бас, жылқы - 125 бас.</w:t>
      </w:r>
    </w:p>
    <w:p>
      <w:pPr>
        <w:spacing w:after="0"/>
        <w:ind w:left="0"/>
        <w:jc w:val="both"/>
      </w:pPr>
      <w:r>
        <w:rPr>
          <w:rFonts w:ascii="Times New Roman"/>
          <w:b w:val="false"/>
          <w:i w:val="false"/>
          <w:color w:val="000000"/>
          <w:sz w:val="28"/>
        </w:rPr>
        <w:t>
      Қайыңды ауылының жайылым алаңы- 3096 гектар.</w:t>
      </w:r>
    </w:p>
    <w:p>
      <w:pPr>
        <w:spacing w:after="0"/>
        <w:ind w:left="0"/>
        <w:jc w:val="both"/>
      </w:pPr>
      <w:r>
        <w:rPr>
          <w:rFonts w:ascii="Times New Roman"/>
          <w:b w:val="false"/>
          <w:i w:val="false"/>
          <w:color w:val="000000"/>
          <w:sz w:val="28"/>
        </w:rPr>
        <w:t xml:space="preserve">
      Кайнарлы ауылында: </w:t>
      </w:r>
    </w:p>
    <w:p>
      <w:pPr>
        <w:spacing w:after="0"/>
        <w:ind w:left="0"/>
        <w:jc w:val="both"/>
      </w:pPr>
      <w:r>
        <w:rPr>
          <w:rFonts w:ascii="Times New Roman"/>
          <w:b w:val="false"/>
          <w:i w:val="false"/>
          <w:color w:val="000000"/>
          <w:sz w:val="28"/>
        </w:rPr>
        <w:t>
      ірі қара мал - 178 бас, ұсақ мал - 1728 бас, жылқы - 219 бас.</w:t>
      </w:r>
    </w:p>
    <w:p>
      <w:pPr>
        <w:spacing w:after="0"/>
        <w:ind w:left="0"/>
        <w:jc w:val="both"/>
      </w:pPr>
      <w:r>
        <w:rPr>
          <w:rFonts w:ascii="Times New Roman"/>
          <w:b w:val="false"/>
          <w:i w:val="false"/>
          <w:color w:val="000000"/>
          <w:sz w:val="28"/>
        </w:rPr>
        <w:t>
      Кайнарлы ауылы жайылымдарының ауданы- 4504 гектар.</w:t>
      </w:r>
    </w:p>
    <w:p>
      <w:pPr>
        <w:spacing w:after="0"/>
        <w:ind w:left="0"/>
        <w:jc w:val="both"/>
      </w:pPr>
      <w:r>
        <w:rPr>
          <w:rFonts w:ascii="Times New Roman"/>
          <w:b w:val="false"/>
          <w:i w:val="false"/>
          <w:color w:val="000000"/>
          <w:sz w:val="28"/>
        </w:rPr>
        <w:t xml:space="preserve">
      Қарабұлақ ауылында: </w:t>
      </w:r>
    </w:p>
    <w:p>
      <w:pPr>
        <w:spacing w:after="0"/>
        <w:ind w:left="0"/>
        <w:jc w:val="both"/>
      </w:pPr>
      <w:r>
        <w:rPr>
          <w:rFonts w:ascii="Times New Roman"/>
          <w:b w:val="false"/>
          <w:i w:val="false"/>
          <w:color w:val="000000"/>
          <w:sz w:val="28"/>
        </w:rPr>
        <w:t>
      ірі қара мал - 118 бас, ұсақ мал - 918 бас, жылқы - 142 бас.</w:t>
      </w:r>
    </w:p>
    <w:p>
      <w:pPr>
        <w:spacing w:after="0"/>
        <w:ind w:left="0"/>
        <w:jc w:val="both"/>
      </w:pPr>
      <w:r>
        <w:rPr>
          <w:rFonts w:ascii="Times New Roman"/>
          <w:b w:val="false"/>
          <w:i w:val="false"/>
          <w:color w:val="000000"/>
          <w:sz w:val="28"/>
        </w:rPr>
        <w:t>
      Карабулак ауылы жайылымдарының ауданы - 5026 гектар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қызметкөрсету үшін 1-ветеринарлық пункт, 3- 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Құйған ауылдық округі бойынша 26211 гектар жайылым жерлер бар.</w:t>
      </w:r>
    </w:p>
    <w:bookmarkStart w:name="z20" w:id="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Құйған ауылдық округі жергілікті халықтың мұқтаждығы үшін ауыл шаруашылығы малдарының аналық (сауын) мал басын ұстау бойынша елді мекеннің артықшылығы 1058 гектар. (№ 2 кесте).</w:t>
      </w:r>
    </w:p>
    <w:bookmarkEnd w:id="4"/>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bl>
    <w:p>
      <w:pPr>
        <w:spacing w:after="0"/>
        <w:ind w:left="0"/>
        <w:jc w:val="both"/>
      </w:pPr>
      <w:r>
        <w:rPr>
          <w:rFonts w:ascii="Times New Roman"/>
          <w:b w:val="false"/>
          <w:i w:val="false"/>
          <w:color w:val="000000"/>
          <w:sz w:val="28"/>
        </w:rPr>
        <w:t>
      Құйған ауылдық округінің жергілікті тұрғындарының малын жаю үшін 26211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жайылымдық алқап қажеттілігі жоқ, ІҚМ басына түсетін жүктеме нормасы - 2,0 га/бас, ұсақ мал - 0,4 га/бас, жылқы 2,4 га/бас (№ 3 кесте).</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жаюға берілген,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w:t>
            </w:r>
          </w:p>
        </w:tc>
      </w:tr>
    </w:tbl>
    <w:p>
      <w:pPr>
        <w:spacing w:after="0"/>
        <w:ind w:left="0"/>
        <w:jc w:val="both"/>
      </w:pPr>
      <w:r>
        <w:rPr>
          <w:rFonts w:ascii="Times New Roman"/>
          <w:b w:val="false"/>
          <w:i w:val="false"/>
          <w:color w:val="000000"/>
          <w:sz w:val="28"/>
        </w:rPr>
        <w:t>
      Құйған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(АЖӘ,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Беспаев Дулат Кайрулдинович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Беспаев Дүйсембай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Жиетаев Турсункан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Салимбаева Майра Мукашевна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Беспаев Әділбек Кумашевич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Беікенев Қайат Қабдуалийұлы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Абитеев Марат Каденович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Биекенов Каиржан Канапьянович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Каримгозин Бахытжан Газизович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Адрышев Алтай Калкенович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Бейсембаева Екатерина Даулетовна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Кутешов Бауыржан Еспосынович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Дюсупов Сиявуш Базылканович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Раимханов Талгат Асылгазинович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Жауапкершілігі шектеулі серіктестіктердегі (бұдан әрі - ЖШС), Құйған ауылдық округінің шаруа және фермер қожалықтарындағы мал басы: ірі қара мал - 7 бас, ұсақ қара мал - 26 бас, жылқы- 3 басты құрайды.</w:t>
      </w:r>
    </w:p>
    <w:p>
      <w:pPr>
        <w:spacing w:after="0"/>
        <w:ind w:left="0"/>
        <w:jc w:val="both"/>
      </w:pPr>
      <w:r>
        <w:rPr>
          <w:rFonts w:ascii="Times New Roman"/>
          <w:b w:val="false"/>
          <w:i w:val="false"/>
          <w:color w:val="000000"/>
          <w:sz w:val="28"/>
        </w:rPr>
        <w:t>
      ЖШС, шаруа және фермер қожалықтарының жайылым ауданы 80,0 га құрайды (№4 кесте).</w:t>
      </w:r>
    </w:p>
    <w:p>
      <w:pPr>
        <w:spacing w:after="0"/>
        <w:ind w:left="0"/>
        <w:jc w:val="both"/>
      </w:pPr>
      <w:r>
        <w:rPr>
          <w:rFonts w:ascii="Times New Roman"/>
          <w:b w:val="false"/>
          <w:i w:val="false"/>
          <w:color w:val="000000"/>
          <w:sz w:val="28"/>
        </w:rPr>
        <w:t>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ІММ-ірі мүйіздімал;</w:t>
      </w:r>
    </w:p>
    <w:p>
      <w:pPr>
        <w:spacing w:after="0"/>
        <w:ind w:left="0"/>
        <w:jc w:val="both"/>
      </w:pPr>
      <w:r>
        <w:rPr>
          <w:rFonts w:ascii="Times New Roman"/>
          <w:b w:val="false"/>
          <w:i w:val="false"/>
          <w:color w:val="000000"/>
          <w:sz w:val="28"/>
        </w:rPr>
        <w:t>
      ҰММ- ұсақ мүйізді мал;</w:t>
      </w:r>
    </w:p>
    <w:p>
      <w:pPr>
        <w:spacing w:after="0"/>
        <w:ind w:left="0"/>
        <w:jc w:val="both"/>
      </w:pPr>
      <w:r>
        <w:rPr>
          <w:rFonts w:ascii="Times New Roman"/>
          <w:b w:val="false"/>
          <w:i w:val="false"/>
          <w:color w:val="000000"/>
          <w:sz w:val="28"/>
        </w:rPr>
        <w:t>
      ШҚ – шаруа қожалықтары.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1 қосымша</w:t>
            </w:r>
          </w:p>
        </w:tc>
      </w:tr>
    </w:tbl>
    <w:bookmarkStart w:name="z4" w:id="5"/>
    <w:p>
      <w:pPr>
        <w:spacing w:after="0"/>
        <w:ind w:left="0"/>
        <w:jc w:val="left"/>
      </w:pPr>
      <w:r>
        <w:rPr>
          <w:rFonts w:ascii="Times New Roman"/>
          <w:b/>
          <w:i w:val="false"/>
          <w:color w:val="000000"/>
        </w:rPr>
        <w:t xml:space="preserve"> Құйған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2 қосымша</w:t>
            </w:r>
          </w:p>
        </w:tc>
      </w:tr>
    </w:tbl>
    <w:bookmarkStart w:name="z6" w:id="6"/>
    <w:p>
      <w:pPr>
        <w:spacing w:after="0"/>
        <w:ind w:left="0"/>
        <w:jc w:val="left"/>
      </w:pPr>
      <w:r>
        <w:rPr>
          <w:rFonts w:ascii="Times New Roman"/>
          <w:b/>
          <w:i w:val="false"/>
          <w:color w:val="000000"/>
        </w:rPr>
        <w:t xml:space="preserve"> Жайылым айналымының қолайлы схемалары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3 қосымша</w:t>
            </w:r>
          </w:p>
        </w:tc>
      </w:tr>
    </w:tbl>
    <w:bookmarkStart w:name="z8"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7"/>
    <w:p>
      <w:pPr>
        <w:spacing w:after="0"/>
        <w:ind w:left="0"/>
        <w:jc w:val="left"/>
      </w:pPr>
      <w:r>
        <w:br/>
      </w: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4 қосымша</w:t>
            </w:r>
          </w:p>
        </w:tc>
      </w:tr>
    </w:tbl>
    <w:bookmarkStart w:name="z10" w:id="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8"/>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5 қосымша</w:t>
            </w:r>
          </w:p>
        </w:tc>
      </w:tr>
    </w:tbl>
    <w:bookmarkStart w:name="z12" w:id="9"/>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9"/>
    <w:p>
      <w:pPr>
        <w:spacing w:after="0"/>
        <w:ind w:left="0"/>
        <w:jc w:val="left"/>
      </w:pPr>
      <w:r>
        <w:br/>
      </w:r>
    </w:p>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6 қосымша</w:t>
            </w:r>
          </w:p>
        </w:tc>
      </w:tr>
    </w:tbl>
    <w:bookmarkStart w:name="z14" w:id="10"/>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жоспарға  7 қосымша</w:t>
            </w:r>
          </w:p>
        </w:tc>
      </w:tr>
    </w:tbl>
    <w:bookmarkStart w:name="z16" w:id="1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округтің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w:t>
            </w:r>
          </w:p>
          <w:p>
            <w:pPr>
              <w:spacing w:after="20"/>
              <w:ind w:left="20"/>
              <w:jc w:val="both"/>
            </w:pPr>
            <w:r>
              <w:rPr>
                <w:rFonts w:ascii="Times New Roman"/>
                <w:b w:val="false"/>
                <w:i w:val="false"/>
                <w:color w:val="000000"/>
                <w:sz w:val="20"/>
              </w:rPr>
              <w:t>
малдардын</w:t>
            </w:r>
          </w:p>
          <w:p>
            <w:pPr>
              <w:spacing w:after="20"/>
              <w:ind w:left="20"/>
              <w:jc w:val="both"/>
            </w:pPr>
            <w:r>
              <w:rPr>
                <w:rFonts w:ascii="Times New Roman"/>
                <w:b w:val="false"/>
                <w:i w:val="false"/>
                <w:color w:val="000000"/>
                <w:sz w:val="20"/>
              </w:rPr>
              <w:t xml:space="preserve">
шығарылу </w:t>
            </w:r>
          </w:p>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w:t>
            </w:r>
          </w:p>
          <w:p>
            <w:pPr>
              <w:spacing w:after="20"/>
              <w:ind w:left="20"/>
              <w:jc w:val="both"/>
            </w:pPr>
            <w:r>
              <w:rPr>
                <w:rFonts w:ascii="Times New Roman"/>
                <w:b w:val="false"/>
                <w:i w:val="false"/>
                <w:color w:val="000000"/>
                <w:sz w:val="20"/>
              </w:rPr>
              <w:t>
малдардың</w:t>
            </w:r>
          </w:p>
          <w:p>
            <w:pPr>
              <w:spacing w:after="20"/>
              <w:ind w:left="20"/>
              <w:jc w:val="both"/>
            </w:pPr>
            <w:r>
              <w:rPr>
                <w:rFonts w:ascii="Times New Roman"/>
                <w:b w:val="false"/>
                <w:i w:val="false"/>
                <w:color w:val="000000"/>
                <w:sz w:val="20"/>
              </w:rPr>
              <w:t>
қайтарылу</w:t>
            </w:r>
          </w:p>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w:t>
            </w:r>
          </w:p>
          <w:p>
            <w:pPr>
              <w:spacing w:after="20"/>
              <w:ind w:left="20"/>
              <w:jc w:val="both"/>
            </w:pPr>
            <w:r>
              <w:rPr>
                <w:rFonts w:ascii="Times New Roman"/>
                <w:b w:val="false"/>
                <w:i w:val="false"/>
                <w:color w:val="000000"/>
                <w:sz w:val="20"/>
              </w:rPr>
              <w:t>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 айының </w:t>
            </w:r>
          </w:p>
          <w:p>
            <w:pPr>
              <w:spacing w:after="20"/>
              <w:ind w:left="20"/>
              <w:jc w:val="both"/>
            </w:pPr>
            <w:r>
              <w:rPr>
                <w:rFonts w:ascii="Times New Roman"/>
                <w:b w:val="false"/>
                <w:i w:val="false"/>
                <w:color w:val="000000"/>
                <w:sz w:val="20"/>
              </w:rPr>
              <w:t>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w:t>
            </w:r>
          </w:p>
          <w:p>
            <w:pPr>
              <w:spacing w:after="20"/>
              <w:ind w:left="20"/>
              <w:jc w:val="both"/>
            </w:pPr>
            <w:r>
              <w:rPr>
                <w:rFonts w:ascii="Times New Roman"/>
                <w:b w:val="false"/>
                <w:i w:val="false"/>
                <w:color w:val="000000"/>
                <w:sz w:val="20"/>
              </w:rPr>
              <w:t>
 2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