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20d6" w14:textId="cd12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Қ. Аухадиев атындағы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46 411,0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3 778,0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5 623,7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№ </w:t>
      </w:r>
      <w:r>
        <w:rPr>
          <w:rFonts w:ascii="Times New Roman"/>
          <w:b w:val="false"/>
          <w:i w:val="false"/>
          <w:color w:val="000000"/>
          <w:sz w:val="28"/>
        </w:rPr>
        <w:t>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Аухадиев атындағы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№ </w:t>
      </w:r>
      <w:r>
        <w:rPr>
          <w:rFonts w:ascii="Times New Roman"/>
          <w:b w:val="false"/>
          <w:i w:val="false"/>
          <w:color w:val="ff0000"/>
          <w:sz w:val="28"/>
        </w:rPr>
        <w:t>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Аухадиев атындағы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Аухадиев атындағы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