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f8bfc4" w14:textId="6f8bfc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Маңырақ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13/32-VII шешімі</w:t>
      </w:r>
    </w:p>
    <w:p>
      <w:pPr>
        <w:spacing w:after="0"/>
        <w:ind w:left="0"/>
        <w:jc w:val="both"/>
      </w:pPr>
      <w:bookmarkStart w:name="z20"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1" w:id="1"/>
    <w:p>
      <w:pPr>
        <w:spacing w:after="0"/>
        <w:ind w:left="0"/>
        <w:jc w:val="both"/>
      </w:pPr>
      <w:r>
        <w:rPr>
          <w:rFonts w:ascii="Times New Roman"/>
          <w:b w:val="false"/>
          <w:i w:val="false"/>
          <w:color w:val="000000"/>
          <w:sz w:val="28"/>
        </w:rPr>
        <w:t xml:space="preserve">
      1. Маңырақ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13/32-VII шешіміне қосымша</w:t>
            </w:r>
          </w:p>
        </w:tc>
      </w:tr>
    </w:tbl>
    <w:bookmarkStart w:name="z2" w:id="2"/>
    <w:p>
      <w:pPr>
        <w:spacing w:after="0"/>
        <w:ind w:left="0"/>
        <w:jc w:val="left"/>
      </w:pPr>
      <w:r>
        <w:rPr>
          <w:rFonts w:ascii="Times New Roman"/>
          <w:b/>
          <w:i w:val="false"/>
          <w:color w:val="000000"/>
        </w:rPr>
        <w:t xml:space="preserve"> Маңырақ ауылдық округі бойынша 2022-2023 жылдарға арналған жайылымдарды басқару және оларды пайдалану жөніндегі жоспар</w:t>
      </w:r>
    </w:p>
    <w:bookmarkEnd w:id="2"/>
    <w:bookmarkStart w:name="z22" w:id="3"/>
    <w:p>
      <w:pPr>
        <w:spacing w:after="0"/>
        <w:ind w:left="0"/>
        <w:jc w:val="both"/>
      </w:pPr>
      <w:r>
        <w:rPr>
          <w:rFonts w:ascii="Times New Roman"/>
          <w:b w:val="false"/>
          <w:i w:val="false"/>
          <w:color w:val="000000"/>
          <w:sz w:val="28"/>
        </w:rPr>
        <w:t>
      Осы, Маңырақ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Маңырақ ауылдық округінің жалпы көлемі 84328 га, оның ішінде жайылымдық жерлер- 73291 га, суармалары жерлер – 3000 га, шабындық жерлер – 2031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5031 га;</w:t>
      </w:r>
    </w:p>
    <w:p>
      <w:pPr>
        <w:spacing w:after="0"/>
        <w:ind w:left="0"/>
        <w:jc w:val="both"/>
      </w:pPr>
      <w:r>
        <w:rPr>
          <w:rFonts w:ascii="Times New Roman"/>
          <w:b w:val="false"/>
          <w:i w:val="false"/>
          <w:color w:val="000000"/>
          <w:sz w:val="28"/>
        </w:rPr>
        <w:t>
      Елді мекен жерлері – 7297 га;</w:t>
      </w:r>
    </w:p>
    <w:p>
      <w:pPr>
        <w:spacing w:after="0"/>
        <w:ind w:left="0"/>
        <w:jc w:val="both"/>
      </w:pPr>
      <w:r>
        <w:rPr>
          <w:rFonts w:ascii="Times New Roman"/>
          <w:b w:val="false"/>
          <w:i w:val="false"/>
          <w:color w:val="000000"/>
          <w:sz w:val="28"/>
        </w:rPr>
        <w:t>
      Маңырақта 1 мал дәрігерлік пункті, 1 мал сою алаңы ,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Маңырақ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3"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Маңырақ ауылдық округі Тарбағатай ауданының оңтүстік бөлігінде орналасқан, оның ауданы 84,0 мың га, бұл аудан алаңының 3,4 % құрайды.</w:t>
      </w:r>
    </w:p>
    <w:p>
      <w:pPr>
        <w:spacing w:after="0"/>
        <w:ind w:left="0"/>
        <w:jc w:val="both"/>
      </w:pPr>
      <w:r>
        <w:rPr>
          <w:rFonts w:ascii="Times New Roman"/>
          <w:b w:val="false"/>
          <w:i w:val="false"/>
          <w:color w:val="000000"/>
          <w:sz w:val="28"/>
        </w:rPr>
        <w:t>
      Солтүстігі ауылдық округ су қорының жерлерімен Бухтарма су қоймасымен шектеседі, шығыста Зайсан ауданның жерлерімен шектеседі, оңтүстікте Ақжар ауылдық округінің жерлерімен шектеседі.</w:t>
      </w:r>
    </w:p>
    <w:p>
      <w:pPr>
        <w:spacing w:after="0"/>
        <w:ind w:left="0"/>
        <w:jc w:val="both"/>
      </w:pPr>
      <w:r>
        <w:rPr>
          <w:rFonts w:ascii="Times New Roman"/>
          <w:b w:val="false"/>
          <w:i w:val="false"/>
          <w:color w:val="000000"/>
          <w:sz w:val="28"/>
        </w:rPr>
        <w:t xml:space="preserve">
      Ауылдық округтің орталығы – Маңырақ болып табылады, аудан орталығы Ақсуат ауылынан 109 км жерде орналасқан. </w:t>
      </w:r>
    </w:p>
    <w:p>
      <w:pPr>
        <w:spacing w:after="0"/>
        <w:ind w:left="0"/>
        <w:jc w:val="both"/>
      </w:pPr>
      <w:r>
        <w:rPr>
          <w:rFonts w:ascii="Times New Roman"/>
          <w:b w:val="false"/>
          <w:i w:val="false"/>
          <w:color w:val="000000"/>
          <w:sz w:val="28"/>
        </w:rPr>
        <w:t>
      Аудан орталығымен көлік байланысы облыстық маңызы бар Ақсуат – Ақжар – Маңырақ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 аумағына әкімшілік-аумақтық бөлінуі бойынша 3 ауылдық елді-мекендер бар: - Маңырақ, Дәулетбай, Жаңғызтөбе.</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3170 бас ірі қара мал, 622 бас жылқы және 3822 бас қой мен ешкі бар.</w:t>
      </w:r>
    </w:p>
    <w:bookmarkStart w:name="z4" w:id="5"/>
    <w:p>
      <w:pPr>
        <w:spacing w:after="0"/>
        <w:ind w:left="0"/>
        <w:jc w:val="left"/>
      </w:pPr>
      <w:r>
        <w:rPr>
          <w:rFonts w:ascii="Times New Roman"/>
          <w:b/>
          <w:i w:val="false"/>
          <w:color w:val="000000"/>
        </w:rPr>
        <w:t xml:space="preserve"> 2. ӨСІМДІК</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Start w:name="z23" w:id="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6"/>
    <w:bookmarkStart w:name="z24" w:id="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7"/>
    <w:bookmarkStart w:name="z5" w:id="8"/>
    <w:p>
      <w:pPr>
        <w:spacing w:after="0"/>
        <w:ind w:left="0"/>
        <w:jc w:val="left"/>
      </w:pPr>
      <w:r>
        <w:rPr>
          <w:rFonts w:ascii="Times New Roman"/>
          <w:b/>
          <w:i w:val="false"/>
          <w:color w:val="000000"/>
        </w:rPr>
        <w:t xml:space="preserve"> 3. ЖАЙЫЛЫМ АУМАҒЫН ҰЙЫМДАСТЫРУ</w:t>
      </w:r>
    </w:p>
    <w:bookmarkEnd w:id="8"/>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p>
      <w:pPr>
        <w:spacing w:after="0"/>
        <w:ind w:left="0"/>
        <w:jc w:val="both"/>
      </w:pPr>
      <w:r>
        <w:rPr>
          <w:rFonts w:ascii="Times New Roman"/>
          <w:b w:val="false"/>
          <w:i w:val="false"/>
          <w:color w:val="000000"/>
          <w:sz w:val="28"/>
        </w:rPr>
        <w:t>
      2-кесте</w:t>
      </w:r>
    </w:p>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left"/>
      </w:pPr>
      <w:r>
        <w:rPr>
          <w:rFonts w:ascii="Times New Roman"/>
          <w:b/>
          <w:i w:val="false"/>
          <w:color w:val="000000"/>
        </w:rPr>
        <w:t xml:space="preserve">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622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3822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Маңырақ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193010</w:t>
            </w:r>
          </w:p>
          <w:p>
            <w:pPr>
              <w:spacing w:after="20"/>
              <w:ind w:left="20"/>
              <w:jc w:val="both"/>
            </w:pPr>
            <w:r>
              <w:rPr>
                <w:rFonts w:ascii="Times New Roman"/>
                <w:b w:val="false"/>
                <w:i w:val="false"/>
                <w:color w:val="000000"/>
                <w:sz w:val="20"/>
              </w:rPr>
              <w:t>
126800</w:t>
            </w:r>
          </w:p>
          <w:p>
            <w:pPr>
              <w:spacing w:after="20"/>
              <w:ind w:left="20"/>
              <w:jc w:val="both"/>
            </w:pPr>
            <w:r>
              <w:rPr>
                <w:rFonts w:ascii="Times New Roman"/>
                <w:b w:val="false"/>
                <w:i w:val="false"/>
                <w:color w:val="000000"/>
                <w:sz w:val="20"/>
              </w:rPr>
              <w:t>
38220</w:t>
            </w:r>
          </w:p>
          <w:p>
            <w:pPr>
              <w:spacing w:after="20"/>
              <w:ind w:left="20"/>
              <w:jc w:val="both"/>
            </w:pPr>
            <w:r>
              <w:rPr>
                <w:rFonts w:ascii="Times New Roman"/>
                <w:b w:val="false"/>
                <w:i w:val="false"/>
                <w:color w:val="000000"/>
                <w:sz w:val="20"/>
              </w:rPr>
              <w:t>
27990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left"/>
      </w:pPr>
      <w:r>
        <w:rPr>
          <w:rFonts w:ascii="Times New Roman"/>
          <w:b/>
          <w:i w:val="false"/>
          <w:color w:val="000000"/>
        </w:rPr>
        <w:t xml:space="preserve">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Маңырақ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12867</w:t>
            </w:r>
          </w:p>
          <w:p>
            <w:pPr>
              <w:spacing w:after="20"/>
              <w:ind w:left="20"/>
              <w:jc w:val="both"/>
            </w:pPr>
            <w:r>
              <w:rPr>
                <w:rFonts w:ascii="Times New Roman"/>
                <w:b w:val="false"/>
                <w:i w:val="false"/>
                <w:color w:val="000000"/>
                <w:sz w:val="20"/>
              </w:rPr>
              <w:t>
8453</w:t>
            </w:r>
          </w:p>
          <w:p>
            <w:pPr>
              <w:spacing w:after="20"/>
              <w:ind w:left="20"/>
              <w:jc w:val="both"/>
            </w:pPr>
            <w:r>
              <w:rPr>
                <w:rFonts w:ascii="Times New Roman"/>
                <w:b w:val="false"/>
                <w:i w:val="false"/>
                <w:color w:val="000000"/>
                <w:sz w:val="20"/>
              </w:rPr>
              <w:t>
2548</w:t>
            </w:r>
          </w:p>
          <w:p>
            <w:pPr>
              <w:spacing w:after="20"/>
              <w:ind w:left="20"/>
              <w:jc w:val="both"/>
            </w:pPr>
            <w:r>
              <w:rPr>
                <w:rFonts w:ascii="Times New Roman"/>
                <w:b w:val="false"/>
                <w:i w:val="false"/>
                <w:color w:val="000000"/>
                <w:sz w:val="20"/>
              </w:rPr>
              <w:t>
1866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r>
    </w:tbl>
    <w:bookmarkStart w:name="z10" w:id="9"/>
    <w:p>
      <w:pPr>
        <w:spacing w:after="0"/>
        <w:ind w:left="0"/>
        <w:jc w:val="left"/>
      </w:pPr>
      <w:r>
        <w:rPr>
          <w:rFonts w:ascii="Times New Roman"/>
          <w:b/>
          <w:i w:val="false"/>
          <w:color w:val="000000"/>
        </w:rPr>
        <w:t xml:space="preserve"> 6. ТАБИҒАТТЫ ҚОРҒАУ ІС-ШАРАЛАРЫ</w:t>
      </w:r>
    </w:p>
    <w:bookmarkEnd w:id="9"/>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11" w:id="10"/>
    <w:p>
      <w:pPr>
        <w:spacing w:after="0"/>
        <w:ind w:left="0"/>
        <w:jc w:val="left"/>
      </w:pPr>
      <w:r>
        <w:rPr>
          <w:rFonts w:ascii="Times New Roman"/>
          <w:b/>
          <w:i w:val="false"/>
          <w:color w:val="000000"/>
        </w:rPr>
        <w:t xml:space="preserve"> 7. ЖЕРДІ ПАЙДАЛАНУДЫҢ ЕРЕКШЕ РЕЖИМІ БАР АУМАҚ</w:t>
      </w:r>
    </w:p>
    <w:bookmarkEnd w:id="10"/>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Маңырақ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жөніндегі жоспары 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Маңырақ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Бозша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Сарыөлең</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Маңырақ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 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