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ff65" w14:textId="87ef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14 наурыздағы № 18-4 "Ақжайық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27 желтоқсандағы № 11-3 шешімі. Күші жойылды - Батыс Қазақстан облысы Ақжайық аудандық мәслихатының 2023 жылғы 13 қазандағы № 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13.10.2023 </w:t>
      </w:r>
      <w:r>
        <w:rPr>
          <w:rFonts w:ascii="Times New Roman"/>
          <w:b w:val="false"/>
          <w:i w:val="false"/>
          <w:color w:val="ff0000"/>
          <w:sz w:val="28"/>
        </w:rPr>
        <w:t>№ 7-5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2014 жылғы 14 наурыздағы № 18-4 "Ақжайық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3484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"Ақжайық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w:t>
      </w:r>
    </w:p>
    <w:bookmarkEnd w:id="2"/>
    <w:bookmarkStart w:name="z7"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Ақжайық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w:t>
      </w:r>
      <w:r>
        <w:rPr>
          <w:rFonts w:ascii="Times New Roman"/>
          <w:b w:val="false"/>
          <w:i w:val="false"/>
          <w:color w:val="000000"/>
          <w:sz w:val="28"/>
        </w:rPr>
        <w:t>қағидасы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14 наурыздағы </w:t>
            </w:r>
            <w:r>
              <w:br/>
            </w:r>
            <w:r>
              <w:rPr>
                <w:rFonts w:ascii="Times New Roman"/>
                <w:b w:val="false"/>
                <w:i w:val="false"/>
                <w:color w:val="000000"/>
                <w:sz w:val="20"/>
              </w:rPr>
              <w:t>№ 18-4 шешімімен бекітілген</w:t>
            </w:r>
          </w:p>
        </w:tc>
      </w:tr>
    </w:tbl>
    <w:bookmarkStart w:name="z14" w:id="7"/>
    <w:p>
      <w:pPr>
        <w:spacing w:after="0"/>
        <w:ind w:left="0"/>
        <w:jc w:val="left"/>
      </w:pPr>
      <w:r>
        <w:rPr>
          <w:rFonts w:ascii="Times New Roman"/>
          <w:b/>
          <w:i w:val="false"/>
          <w:color w:val="000000"/>
        </w:rPr>
        <w:t xml:space="preserve"> Ақжайық ауданының аумағында жергілікті қоғамдастықтың бөлек жиындарын өткізу </w:t>
      </w:r>
      <w:r>
        <w:br/>
      </w:r>
      <w:r>
        <w:rPr>
          <w:rFonts w:ascii="Times New Roman"/>
          <w:b/>
          <w:i w:val="false"/>
          <w:color w:val="000000"/>
        </w:rPr>
        <w:t xml:space="preserve">және жергілікті қоғамдастық жиынына қатысу үшін ауыл, көше, көппәтерлі тұрғын үй </w:t>
      </w:r>
      <w:r>
        <w:br/>
      </w:r>
      <w:r>
        <w:rPr>
          <w:rFonts w:ascii="Times New Roman"/>
          <w:b/>
          <w:i w:val="false"/>
          <w:color w:val="000000"/>
        </w:rPr>
        <w:t>тұрғындары өкілдерінің санын айқындау тәртібі туралы қағидасы</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Ақжайық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 (бұдан әрі – Қағида)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Ақжайық ауданының аумағындағы жергілікті қоғамдастықтың бөлек жиындарын өткізу және ауыл, көше, көппәтерлі тұрғын үй тұрғындары өкілдерінің санын айқындау тәртібін белгілейді.</w:t>
      </w:r>
    </w:p>
    <w:bookmarkEnd w:id="9"/>
    <w:bookmarkStart w:name="z17" w:id="10"/>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0"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4"/>
    <w:bookmarkStart w:name="z2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3" w:id="16"/>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6"/>
    <w:bookmarkStart w:name="z24"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5" w:id="18"/>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8"/>
    <w:bookmarkStart w:name="z26"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7"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29" w:id="22"/>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22"/>
    <w:bookmarkStart w:name="z30" w:id="23"/>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3"/>
    <w:bookmarkStart w:name="z31"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2" w:id="25"/>
    <w:p>
      <w:pPr>
        <w:spacing w:after="0"/>
        <w:ind w:left="0"/>
        <w:jc w:val="both"/>
      </w:pPr>
      <w:r>
        <w:rPr>
          <w:rFonts w:ascii="Times New Roman"/>
          <w:b w:val="false"/>
          <w:i w:val="false"/>
          <w:color w:val="000000"/>
          <w:sz w:val="28"/>
        </w:rPr>
        <w:t>
      10. Жергiлiктi қоғамдастық жиынына қатысу үшiн ауыл, көше, көппәтерлi тұрғын үй тұрғындары өкiлдерiнің кандидатураларын осы қағидамен айқындалған сандық құрамға сәйкес бөлек жергілікті қоғамдастық жиынына қатысушылар ұсынады.</w:t>
      </w:r>
    </w:p>
    <w:bookmarkEnd w:id="25"/>
    <w:bookmarkStart w:name="z33"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Жергiлiктi қоғамдастықтың бөлек жиынына қатысушылардың ең көп даусын жинаған кандидаттар сайланған болып есептеледі.</w:t>
      </w:r>
    </w:p>
    <w:bookmarkEnd w:id="26"/>
    <w:bookmarkStart w:name="z34"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