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a1c5" w14:textId="107a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күштерді кеңсе және офистік жабдықтармен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13 қазандағы № 912 бұйрығы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күштерді кеңсе және офистік жабдықтармен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65235 әскери бөлімі командиріне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Қорғаныс министрлігінің интернет-ресурсында орналастырылуын;</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Үкіметінің 2016 жылғы 25 шілдедегі № 439 қаулысымен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қағидаларының </w:t>
      </w:r>
      <w:r>
        <w:rPr>
          <w:rFonts w:ascii="Times New Roman"/>
          <w:b w:val="false"/>
          <w:i w:val="false"/>
          <w:color w:val="000000"/>
          <w:sz w:val="28"/>
        </w:rPr>
        <w:t>10-шы тармағына</w:t>
      </w:r>
      <w:r>
        <w:rPr>
          <w:rFonts w:ascii="Times New Roman"/>
          <w:b w:val="false"/>
          <w:i w:val="false"/>
          <w:color w:val="000000"/>
          <w:sz w:val="28"/>
        </w:rPr>
        <w:t xml:space="preserve"> сәйкес Қазақстан Республикасы нормативтік құқықтық актілері Эталондық бақылау банкінде орналастыру үшін Қазақстан Республикасының Әділет министрлігі "Қазақстан Республикасы Заңнама және құқықтық ақпарат институты" шаруашылық жүргізу құқығындағы Республикалық мемлекеттік кәсіпорынға жіберуді;</w:t>
      </w:r>
    </w:p>
    <w:bookmarkEnd w:id="4"/>
    <w:bookmarkStart w:name="z6" w:id="5"/>
    <w:p>
      <w:pPr>
        <w:spacing w:after="0"/>
        <w:ind w:left="0"/>
        <w:jc w:val="both"/>
      </w:pPr>
      <w:r>
        <w:rPr>
          <w:rFonts w:ascii="Times New Roman"/>
          <w:b w:val="false"/>
          <w:i w:val="false"/>
          <w:color w:val="000000"/>
          <w:sz w:val="28"/>
        </w:rPr>
        <w:t xml:space="preserve">
      3) іс-шаралардың орындалуы туралы мәліметтерді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тармақшасында көзделген бес күнтізбелік күн ішінде Қазақстан Республикасы нормативтік құқықтық актілерiнiң эталондық бақылау банкiнде орналасқаннан кейін Қазақстан Республикасы Қорғаныс министрлігінің Заң департаментіне жіберуді.</w:t>
      </w:r>
    </w:p>
    <w:bookmarkEnd w:id="5"/>
    <w:bookmarkStart w:name="z7" w:id="6"/>
    <w:p>
      <w:pPr>
        <w:spacing w:after="0"/>
        <w:ind w:left="0"/>
        <w:jc w:val="both"/>
      </w:pPr>
      <w:r>
        <w:rPr>
          <w:rFonts w:ascii="Times New Roman"/>
          <w:b w:val="false"/>
          <w:i w:val="false"/>
          <w:color w:val="000000"/>
          <w:sz w:val="28"/>
        </w:rPr>
        <w:t>
      3. Осы бұйрықтың орындалуына бақылау жетекшілік ететін Қазақстан Республикасы Қорғаныс министрінің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министрі</w:t>
            </w:r>
          </w:p>
          <w:p>
            <w:pPr>
              <w:spacing w:after="20"/>
              <w:ind w:left="20"/>
              <w:jc w:val="both"/>
            </w:pPr>
            <w:r>
              <w:rPr>
                <w:rFonts w:ascii="Times New Roman"/>
                <w:b w:val="false"/>
                <w:i/>
                <w:color w:val="000000"/>
                <w:sz w:val="20"/>
              </w:rPr>
              <w:t>________________</w:t>
            </w:r>
          </w:p>
          <w:p>
            <w:pPr>
              <w:spacing w:after="20"/>
              <w:ind w:left="20"/>
              <w:jc w:val="both"/>
            </w:pPr>
            <w:r>
              <w:rPr>
                <w:rFonts w:ascii="Times New Roman"/>
                <w:b w:val="false"/>
                <w:i/>
                <w:color w:val="000000"/>
                <w:sz w:val="20"/>
              </w:rPr>
              <w:t>2022 жыл "____" 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20__ жылғы "___" __________</w:t>
            </w:r>
            <w:r>
              <w:br/>
            </w:r>
            <w:r>
              <w:rPr>
                <w:rFonts w:ascii="Times New Roman"/>
                <w:b w:val="false"/>
                <w:i w:val="false"/>
                <w:color w:val="000000"/>
                <w:sz w:val="20"/>
              </w:rPr>
              <w:t>№ _______бұйрығымен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Республикасының Қарулы Күштерін кеңсе және офистік керек-жарақпен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офистік керек-жарақ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пайдалану мерзімі</w:t>
            </w:r>
          </w:p>
          <w:p>
            <w:pPr>
              <w:spacing w:after="20"/>
              <w:ind w:left="20"/>
              <w:jc w:val="both"/>
            </w:pPr>
            <w:r>
              <w:rPr>
                <w:rFonts w:ascii="Times New Roman"/>
                <w:b w:val="false"/>
                <w:i w:val="false"/>
                <w:color w:val="000000"/>
                <w:sz w:val="20"/>
              </w:rPr>
              <w:t>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және таралу саласы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айқындау мен қолдануды нақтылайтын сипаттамалар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p>
            <w:pPr>
              <w:spacing w:after="20"/>
              <w:ind w:left="20"/>
              <w:jc w:val="both"/>
            </w:pPr>
            <w:r>
              <w:rPr>
                <w:rFonts w:ascii="Times New Roman"/>
                <w:b w:val="false"/>
                <w:i w:val="false"/>
                <w:color w:val="000000"/>
                <w:sz w:val="20"/>
              </w:rPr>
              <w:t>
( "*" белгісімен – ескертпені қарау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1-норма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2-норма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3-норма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6-норма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Кеңсе керек-жарағы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жабдығына арналған қағаз, А4 формат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жабдығына арналған қағаз, А3 формат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Белгілерге арналған қағаз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Плоттерге арналған қағаз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Факсқа арналған қағаз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аппараттар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тескіш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металл қысқыш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қайшысы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Каттер – кеңсе пышағы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пластик чемодан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тасымалдау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 лоток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тақта және мәтінді белгілеу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штемпельді бояу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Мөртаңбалар мен мөрлерді толтыру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жинағы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папкасы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 үшін папка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Баяндау үшін папка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файлдармен папка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қысқышы бар папка, Office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Тезтікпе папкасы, картон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папка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портфель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тасымалдау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степлер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скотчы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скрепкасы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степлері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Қарандаш ұштағыш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 жапсырма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қарындаш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жай қалам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және оқыту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бірлік бір оқыту пәніне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және істерді сақтау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ведомстволық архиві үшін қажеттілік мөлшерінен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(қап)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эвакуациялау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Құжаттары бар әрбір сейф (шкаф) үшін бір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сүргіш (қоңыр)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хат-хабарды мөрлеу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МҚҚ құжаттамалық қамтамасыз ету бөлімшесіне/мекемесіне екі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Қылқалам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Желімді жағу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құрылымдық бөлімшеге/мекемеге бес бірлік (жекелеген ротадан бастап және жоғары)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құрылымдық бөлімшеге/мекемеге он бірлік</w:t>
            </w:r>
          </w:p>
          <w:p>
            <w:pPr>
              <w:spacing w:after="20"/>
              <w:ind w:left="20"/>
              <w:jc w:val="both"/>
            </w:pPr>
            <w:r>
              <w:rPr>
                <w:rFonts w:ascii="Times New Roman"/>
                <w:b w:val="false"/>
                <w:i w:val="false"/>
                <w:color w:val="000000"/>
                <w:sz w:val="20"/>
              </w:rPr>
              <w:t>
(жекелеген ротадан бастап және жоғары)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Сейфтерді және шкафтарды мөрлеу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құрылымдық бөлімшеге/мекемеге бір бірлік (жекелеген ротадан бастап және жоғары)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ылғандандырғыш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емес қағаз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 дайындау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жөнелтілімдерді конверттеуге арналған қағаз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өлшемдегі поштаны пакеттеп орау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ламинаттау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мұқаба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Брошюратор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Брошюратор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Штемпельдік жастықша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Кеңсе керек-жарағы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 (шредер)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емес құжаттарды жою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 уақытта жұмыс жасау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кескіш аппарат (кескіш)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кесу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құрылымдық бөлімшеге/мекемеге бір бірлік (жекелеген ротадан бастап және жоғары)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сығымдағыш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Қапсырмалау-баулау құрылғысы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ламинатор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ламинаттау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кабинеті үшін бір бірлік</w:t>
            </w:r>
          </w:p>
          <w:p>
            <w:pPr>
              <w:spacing w:after="20"/>
              <w:ind w:left="20"/>
              <w:jc w:val="both"/>
            </w:pPr>
            <w:r>
              <w:rPr>
                <w:rFonts w:ascii="Times New Roman"/>
                <w:b w:val="false"/>
                <w:i w:val="false"/>
                <w:color w:val="000000"/>
                <w:sz w:val="20"/>
              </w:rPr>
              <w:t>
(Қызметтік үй-жай, сынып)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 (сүргіш)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Сүргішті қыздыру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МҚҚ құжаттамалық қамтамасыз ету бөлімшесіне /мекемесіне бір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қаржылық қамтамасыз етудің әрбір жұмыскеріне бір бірлік</w:t>
            </w:r>
          </w:p>
        </w:tc>
      </w:tr>
    </w:tbl>
    <w:bookmarkStart w:name="z10" w:id="9"/>
    <w:p>
      <w:pPr>
        <w:spacing w:after="0"/>
        <w:ind w:left="0"/>
        <w:jc w:val="both"/>
      </w:pPr>
      <w:r>
        <w:rPr>
          <w:rFonts w:ascii="Times New Roman"/>
          <w:b w:val="false"/>
          <w:i w:val="false"/>
          <w:color w:val="000000"/>
          <w:sz w:val="28"/>
        </w:rPr>
        <w:t xml:space="preserve">
      Ескертпе: </w:t>
      </w:r>
    </w:p>
    <w:bookmarkEnd w:id="9"/>
    <w:p>
      <w:pPr>
        <w:spacing w:after="0"/>
        <w:ind w:left="0"/>
        <w:jc w:val="both"/>
      </w:pPr>
      <w:r>
        <w:rPr>
          <w:rFonts w:ascii="Times New Roman"/>
          <w:b w:val="false"/>
          <w:i w:val="false"/>
          <w:color w:val="000000"/>
          <w:sz w:val="28"/>
        </w:rPr>
        <w:t>
      1. 1-норма* – Қорғаныс министрі, Қорғаныс министрінің орынбасары, Қорғаныс министрлігінің аппарат басшысы, Қорғаныс министрлігі аппарат басшысының орынбасары, Бас штаб бастығының орынбасары, Қорғаныс министрінің кеңесшісі, Қорғаныс министрінің көмекшісі және қабылдау бөлмелері;</w:t>
      </w:r>
    </w:p>
    <w:p>
      <w:pPr>
        <w:spacing w:after="0"/>
        <w:ind w:left="0"/>
        <w:jc w:val="both"/>
      </w:pPr>
      <w:r>
        <w:rPr>
          <w:rFonts w:ascii="Times New Roman"/>
          <w:b w:val="false"/>
          <w:i w:val="false"/>
          <w:color w:val="000000"/>
          <w:sz w:val="28"/>
        </w:rPr>
        <w:t>
      2. 2-норма* – Қарулы Күштер түрлерінің бас қолбасшысы, өңірлік қолбасшылық әскерлерінің қолбасшысы, әскер тектерінің қолбасшысы, Арнайы операциялар күштерінің қолбасшысы, департамент, бас басқарма (дербес), басқарма (дербес), орталық (дербес), бас инспекция, қорғаныс істері жөніндегі департамент (басқарма, бөлім), әскери-оқу орны (мекеме), әскери-медициналық (медициналық) бөлімше, республикалық мемлекеттік мекеме бастықтары, ҚР ҚК БШ ұлттық қорғанысты басқару орталығының бастығы, Спорт комитетінің төрағасы – Орталық спорт клубының бастығы, сондай-ақ олардың орынбасарлары (көмекшілері) және оларға тең;</w:t>
      </w:r>
    </w:p>
    <w:p>
      <w:pPr>
        <w:spacing w:after="0"/>
        <w:ind w:left="0"/>
        <w:jc w:val="both"/>
      </w:pPr>
      <w:r>
        <w:rPr>
          <w:rFonts w:ascii="Times New Roman"/>
          <w:b w:val="false"/>
          <w:i w:val="false"/>
          <w:color w:val="000000"/>
          <w:sz w:val="28"/>
        </w:rPr>
        <w:t>
      3. 3-норма* – әскери басқару органының бір штат бірлігі санына (стратегиялық, жедел-стратегиялық, жедел-тактикалық, жедел-аумақтық) және профессорлық-оқытушылар құрамы;</w:t>
      </w:r>
    </w:p>
    <w:p>
      <w:pPr>
        <w:spacing w:after="0"/>
        <w:ind w:left="0"/>
        <w:jc w:val="both"/>
      </w:pPr>
      <w:r>
        <w:rPr>
          <w:rFonts w:ascii="Times New Roman"/>
          <w:b w:val="false"/>
          <w:i w:val="false"/>
          <w:color w:val="000000"/>
          <w:sz w:val="28"/>
        </w:rPr>
        <w:t>
      4. 4-норма* – әскери оқу орындарының тәрбиеленушілері (курсанттар, кадеттер, ұландар);</w:t>
      </w:r>
    </w:p>
    <w:p>
      <w:pPr>
        <w:spacing w:after="0"/>
        <w:ind w:left="0"/>
        <w:jc w:val="both"/>
      </w:pPr>
      <w:r>
        <w:rPr>
          <w:rFonts w:ascii="Times New Roman"/>
          <w:b w:val="false"/>
          <w:i w:val="false"/>
          <w:color w:val="000000"/>
          <w:sz w:val="28"/>
        </w:rPr>
        <w:t>
      5. 5-норма* –мерзімді қызмет әскери қызметшілері;</w:t>
      </w:r>
    </w:p>
    <w:p>
      <w:pPr>
        <w:spacing w:after="0"/>
        <w:ind w:left="0"/>
        <w:jc w:val="both"/>
      </w:pPr>
      <w:r>
        <w:rPr>
          <w:rFonts w:ascii="Times New Roman"/>
          <w:b w:val="false"/>
          <w:i w:val="false"/>
          <w:color w:val="000000"/>
          <w:sz w:val="28"/>
        </w:rPr>
        <w:t>
      6. 6-норма* – Нормаға енгізілмеген бір штат бірлігі санына;</w:t>
      </w:r>
    </w:p>
    <w:p>
      <w:pPr>
        <w:spacing w:after="0"/>
        <w:ind w:left="0"/>
        <w:jc w:val="both"/>
      </w:pPr>
      <w:r>
        <w:rPr>
          <w:rFonts w:ascii="Times New Roman"/>
          <w:b w:val="false"/>
          <w:i w:val="false"/>
          <w:color w:val="000000"/>
          <w:sz w:val="28"/>
        </w:rPr>
        <w:t>
      7. 1* – тиісті техника болған жағдайда қажеттілік мөлшеріне байланысты өтінім бойынша жоспарланады;</w:t>
      </w:r>
    </w:p>
    <w:p>
      <w:pPr>
        <w:spacing w:after="0"/>
        <w:ind w:left="0"/>
        <w:jc w:val="both"/>
      </w:pPr>
      <w:r>
        <w:rPr>
          <w:rFonts w:ascii="Times New Roman"/>
          <w:b w:val="false"/>
          <w:i w:val="false"/>
          <w:color w:val="000000"/>
          <w:sz w:val="28"/>
        </w:rPr>
        <w:t>
      8. 2* - бір өлшем бірлік екі штаттық бірлікке жоспарланады;</w:t>
      </w:r>
    </w:p>
    <w:p>
      <w:pPr>
        <w:spacing w:after="0"/>
        <w:ind w:left="0"/>
        <w:jc w:val="both"/>
      </w:pPr>
      <w:r>
        <w:rPr>
          <w:rFonts w:ascii="Times New Roman"/>
          <w:b w:val="false"/>
          <w:i w:val="false"/>
          <w:color w:val="000000"/>
          <w:sz w:val="28"/>
        </w:rPr>
        <w:t>
      9. 2**- бір штат бірлігіне жоспарланады, екі өлшем бірлік материалдық-техникалық қамтамасыз ету бөлімшелеріне/мекемелеріне және/немесе әскери оқу орындарының оқытушылар құрамына;</w:t>
      </w:r>
    </w:p>
    <w:p>
      <w:pPr>
        <w:spacing w:after="0"/>
        <w:ind w:left="0"/>
        <w:jc w:val="both"/>
      </w:pPr>
      <w:r>
        <w:rPr>
          <w:rFonts w:ascii="Times New Roman"/>
          <w:b w:val="false"/>
          <w:i w:val="false"/>
          <w:color w:val="000000"/>
          <w:sz w:val="28"/>
        </w:rPr>
        <w:t>
      10. 5*– бір өлшем бірлік бес штат бірлігіне жоспарланады;</w:t>
      </w:r>
    </w:p>
    <w:p>
      <w:pPr>
        <w:spacing w:after="0"/>
        <w:ind w:left="0"/>
        <w:jc w:val="both"/>
      </w:pPr>
      <w:r>
        <w:rPr>
          <w:rFonts w:ascii="Times New Roman"/>
          <w:b w:val="false"/>
          <w:i w:val="false"/>
          <w:color w:val="000000"/>
          <w:sz w:val="28"/>
        </w:rPr>
        <w:t>
      11. 10*– бір өлшем бірлік он штат бірлігіне дейін жоспарланады;</w:t>
      </w:r>
    </w:p>
    <w:p>
      <w:pPr>
        <w:spacing w:after="0"/>
        <w:ind w:left="0"/>
        <w:jc w:val="both"/>
      </w:pPr>
      <w:r>
        <w:rPr>
          <w:rFonts w:ascii="Times New Roman"/>
          <w:b w:val="false"/>
          <w:i w:val="false"/>
          <w:color w:val="000000"/>
          <w:sz w:val="28"/>
        </w:rPr>
        <w:t>
      12. 20*– бір өлшем бірлік жиырма штат бірлігіне дейін жоспарланады;</w:t>
      </w:r>
    </w:p>
    <w:p>
      <w:pPr>
        <w:spacing w:after="0"/>
        <w:ind w:left="0"/>
        <w:jc w:val="both"/>
      </w:pPr>
      <w:r>
        <w:rPr>
          <w:rFonts w:ascii="Times New Roman"/>
          <w:b w:val="false"/>
          <w:i w:val="false"/>
          <w:color w:val="000000"/>
          <w:sz w:val="28"/>
        </w:rPr>
        <w:t>
      13. 50*– бір өлшем бірлік елу штат бірлігіне дейін жоспарланады;</w:t>
      </w:r>
    </w:p>
    <w:p>
      <w:pPr>
        <w:spacing w:after="0"/>
        <w:ind w:left="0"/>
        <w:jc w:val="both"/>
      </w:pPr>
      <w:r>
        <w:rPr>
          <w:rFonts w:ascii="Times New Roman"/>
          <w:b w:val="false"/>
          <w:i w:val="false"/>
          <w:color w:val="000000"/>
          <w:sz w:val="28"/>
        </w:rPr>
        <w:t>
      14. 100*– бір өлшем бірлік жүз штат бірлігіне дейін жоспарланады.</w:t>
      </w:r>
    </w:p>
    <w:p>
      <w:pPr>
        <w:spacing w:after="0"/>
        <w:ind w:left="0"/>
        <w:jc w:val="both"/>
      </w:pPr>
      <w:r>
        <w:rPr>
          <w:rFonts w:ascii="Times New Roman"/>
          <w:b w:val="false"/>
          <w:i w:val="false"/>
          <w:color w:val="000000"/>
          <w:sz w:val="28"/>
        </w:rPr>
        <w:t xml:space="preserve">
      15. Әскери қызметшілердің командирлік далалық сөмкесін кеңсе керек-жарағымен жинақтау "Қазақстан Республикасы Қарулы Күштерінің, басқа да әскерлері мен әскери құралымдарының әскери киім нысанын киіп жүру және айырым белгілерін, сондай-ақ басқа да белгілерді тағып жүру қағидаларын бекіту туралы" Қазақстан Республикасы Қорғаныс министрінің 2017 жылғы 24 тамыздағы № 476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28 қыркүйекте № 15803 болып тіркелген) сәйкес бөлек жүргізіледі.</w:t>
      </w:r>
    </w:p>
    <w:p>
      <w:pPr>
        <w:spacing w:after="0"/>
        <w:ind w:left="0"/>
        <w:jc w:val="both"/>
      </w:pPr>
      <w:r>
        <w:rPr>
          <w:rFonts w:ascii="Times New Roman"/>
          <w:b w:val="false"/>
          <w:i w:val="false"/>
          <w:color w:val="000000"/>
          <w:sz w:val="28"/>
        </w:rPr>
        <w:t>
      16. Өкілдік мақсаттарға кеңсе және офистік керек-жарақтар бөлек жоспарланады.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