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fc08" w14:textId="6def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Астрахан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санының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2022 жылғы 26 тамыздағы № 7С-27-4 шешімі. Күші жойылды - Ақмола облысы Астрахан аудандық мәслихатының 2022 жылғы 30 қыркүйектегі № 7С-29-17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30.09.2022 </w:t>
      </w:r>
      <w:r>
        <w:rPr>
          <w:rFonts w:ascii="Times New Roman"/>
          <w:b w:val="false"/>
          <w:i w:val="false"/>
          <w:color w:val="ff0000"/>
          <w:sz w:val="28"/>
        </w:rPr>
        <w:t>№ 7С-29-17</w:t>
      </w:r>
      <w:r>
        <w:rPr>
          <w:rFonts w:ascii="Times New Roman"/>
          <w:b w:val="false"/>
          <w:i w:val="false"/>
          <w:color w:val="ff0000"/>
          <w:sz w:val="28"/>
        </w:rPr>
        <w:t xml:space="preserve"> (қол қойылған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бабындағы </w:t>
      </w:r>
      <w:r>
        <w:rPr>
          <w:rFonts w:ascii="Times New Roman"/>
          <w:b w:val="false"/>
          <w:i w:val="false"/>
          <w:color w:val="000000"/>
          <w:sz w:val="28"/>
        </w:rPr>
        <w:t>6 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Астрахан ауданының елді мекендері аумағындағы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тамыздағы</w:t>
            </w:r>
            <w:r>
              <w:br/>
            </w:r>
            <w:r>
              <w:rPr>
                <w:rFonts w:ascii="Times New Roman"/>
                <w:b w:val="false"/>
                <w:i w:val="false"/>
                <w:color w:val="000000"/>
                <w:sz w:val="20"/>
              </w:rPr>
              <w:t>№ 7С-27-4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Астрахан ауданының аумағындағы жергілікті қоғамдастықтың бөлек жиындарын өткізудің қағидалары 1-тарау.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ауылдық округ, шағын аудан, көше, көппәтерлі тұрғын үй тұрғындарының жергілікті қоғамдастығының бөлек жиындарын өткізудің қағидаларда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Ауыл,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аудандық бұқаралық ақпарат құралдары арқылы немесе Астрахан ауданы әкімдігінің ресми сайты, Астрахан ауданы ауылдық округтерінің және Каменка ауылының әлеуметтік желіліері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он жұмыс күні ішінде оған төраға мен хатшы қол қояды және ол тиісті ауыл, ауылдық округ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тамыздағы</w:t>
            </w:r>
            <w:r>
              <w:br/>
            </w:r>
            <w:r>
              <w:rPr>
                <w:rFonts w:ascii="Times New Roman"/>
                <w:b w:val="false"/>
                <w:i w:val="false"/>
                <w:color w:val="000000"/>
                <w:sz w:val="20"/>
              </w:rPr>
              <w:t>№ 7С-27-4 шешімімен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p>
            <w:pPr>
              <w:spacing w:after="20"/>
              <w:ind w:left="20"/>
              <w:jc w:val="both"/>
            </w:pPr>
            <w:r>
              <w:rPr>
                <w:rFonts w:ascii="Times New Roman"/>
                <w:b w:val="false"/>
                <w:i w:val="false"/>
                <w:color w:val="000000"/>
                <w:sz w:val="20"/>
              </w:rPr>
              <w:t>
ауданының</w:t>
            </w:r>
          </w:p>
          <w:p>
            <w:pPr>
              <w:spacing w:after="20"/>
              <w:ind w:left="20"/>
              <w:jc w:val="both"/>
            </w:pPr>
            <w:r>
              <w:rPr>
                <w:rFonts w:ascii="Times New Roman"/>
                <w:b w:val="false"/>
                <w:i w:val="false"/>
                <w:color w:val="000000"/>
                <w:sz w:val="20"/>
              </w:rPr>
              <w:t>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мекендері</w:t>
            </w:r>
          </w:p>
          <w:p>
            <w:pPr>
              <w:spacing w:after="20"/>
              <w:ind w:left="20"/>
              <w:jc w:val="both"/>
            </w:pPr>
            <w:r>
              <w:rPr>
                <w:rFonts w:ascii="Times New Roman"/>
                <w:b w:val="false"/>
                <w:i w:val="false"/>
                <w:color w:val="000000"/>
                <w:sz w:val="20"/>
              </w:rPr>
              <w:t>
аумағындағы жергілікті қоғамдастық</w:t>
            </w:r>
          </w:p>
          <w:p>
            <w:pPr>
              <w:spacing w:after="20"/>
              <w:ind w:left="20"/>
              <w:jc w:val="both"/>
            </w:pPr>
            <w:r>
              <w:rPr>
                <w:rFonts w:ascii="Times New Roman"/>
                <w:b w:val="false"/>
                <w:i w:val="false"/>
                <w:color w:val="000000"/>
                <w:sz w:val="20"/>
              </w:rPr>
              <w:t>
жиынына қатысу үшін ауыл, көше, көппәтерлі тұрғын үй тұрғындары өкілдерінің</w:t>
            </w:r>
          </w:p>
          <w:p>
            <w:pPr>
              <w:spacing w:after="20"/>
              <w:ind w:left="20"/>
              <w:jc w:val="both"/>
            </w:pPr>
            <w:r>
              <w:rPr>
                <w:rFonts w:ascii="Times New Roman"/>
                <w:b w:val="false"/>
                <w:i w:val="false"/>
                <w:color w:val="000000"/>
                <w:sz w:val="20"/>
              </w:rPr>
              <w:t>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Жалтыр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Острогорск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