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1a82" w14:textId="5851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аумағындағы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2022 жылғы 3 қарашадағы № 7С-31-3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ауданының аумағындағы жергілікті қоғамдастықтың бөлек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3 қарашадағы</w:t>
            </w:r>
            <w:r>
              <w:br/>
            </w:r>
            <w:r>
              <w:rPr>
                <w:rFonts w:ascii="Times New Roman"/>
                <w:b w:val="false"/>
                <w:i w:val="false"/>
                <w:color w:val="000000"/>
                <w:sz w:val="20"/>
              </w:rPr>
              <w:t>№ 7С-31-3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Астрахан ауданының аумағындағы жергілікті қоғамдастықтың бөлек жиындарын өткізудің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Астрахан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ауылдық округ, шағын аудан, көше, көппәтерлі тұрғын үй тұрғындарының жергілікті қоғамдастығының бөлек жиындарын өткізудің тәртібінде белгілейді.</w:t>
      </w:r>
    </w:p>
    <w:p>
      <w:pPr>
        <w:spacing w:after="0"/>
        <w:ind w:left="0"/>
        <w:jc w:val="both"/>
      </w:pPr>
      <w:r>
        <w:rPr>
          <w:rFonts w:ascii="Times New Roman"/>
          <w:b w:val="false"/>
          <w:i w:val="false"/>
          <w:color w:val="000000"/>
          <w:sz w:val="28"/>
        </w:rPr>
        <w:t>
      2. Осы тәртіппен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7" w:id="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Ауыл,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аудандық бұқаралық ақпарат құралдары арқылы немесе Астрахан ауданы әкімдігінің ресми сайты, Астрахан ауданы ауылдық округтерінің және Каменка ауылының әлеуметтік желіліері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Астрахан аудандық аудандық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он жұмыс күні ішінде оған төраға мен хатшы қол қояды және ол тиісті ауыл, ауылдық округ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